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CF0" w:rsidRPr="00C30C1B" w:rsidRDefault="00576CF0" w:rsidP="0058635C">
      <w:pPr>
        <w:spacing w:line="560" w:lineRule="exact"/>
        <w:rPr>
          <w:rFonts w:ascii="Times New Roman" w:hAnsi="Times New Roman" w:cs="Times New Roman" w:hint="eastAsia"/>
        </w:rPr>
      </w:pPr>
    </w:p>
    <w:p w:rsidR="00D96B4A" w:rsidRPr="00C30C1B" w:rsidRDefault="00D96B4A" w:rsidP="0058635C">
      <w:pPr>
        <w:spacing w:line="560" w:lineRule="exact"/>
        <w:rPr>
          <w:rFonts w:ascii="Times New Roman" w:eastAsia="仿宋_GB2312" w:hAnsi="Times New Roman" w:cs="Times New Roman" w:hint="eastAsia"/>
          <w:color w:val="000000"/>
          <w:kern w:val="0"/>
          <w:sz w:val="32"/>
          <w:szCs w:val="32"/>
        </w:rPr>
      </w:pPr>
      <w:r w:rsidRPr="00C30C1B">
        <w:rPr>
          <w:rFonts w:ascii="Times New Roman" w:eastAsia="仿宋_GB2312" w:hAnsi="Times New Roman" w:cs="Times New Roman"/>
          <w:color w:val="000000"/>
          <w:kern w:val="0"/>
          <w:sz w:val="32"/>
          <w:szCs w:val="32"/>
        </w:rPr>
        <w:t>附</w:t>
      </w:r>
      <w:r w:rsidR="00896A5D">
        <w:rPr>
          <w:rFonts w:ascii="Times New Roman" w:eastAsia="仿宋_GB2312" w:hAnsi="Times New Roman" w:cs="Times New Roman" w:hint="eastAsia"/>
          <w:color w:val="000000"/>
          <w:kern w:val="0"/>
          <w:sz w:val="32"/>
          <w:szCs w:val="32"/>
        </w:rPr>
        <w:t>件</w:t>
      </w:r>
      <w:bookmarkStart w:id="0" w:name="_GoBack"/>
      <w:bookmarkEnd w:id="0"/>
    </w:p>
    <w:p w:rsidR="00D96B4A" w:rsidRPr="00C30C1B" w:rsidRDefault="00D96B4A" w:rsidP="00C30C1B">
      <w:pPr>
        <w:spacing w:line="360" w:lineRule="auto"/>
        <w:jc w:val="center"/>
        <w:rPr>
          <w:rFonts w:ascii="Times New Roman" w:eastAsia="仿宋_GB2312" w:hAnsi="Times New Roman" w:cs="Times New Roman"/>
          <w:b/>
          <w:color w:val="000000"/>
          <w:kern w:val="0"/>
          <w:sz w:val="32"/>
          <w:szCs w:val="32"/>
        </w:rPr>
      </w:pPr>
      <w:r w:rsidRPr="00C30C1B">
        <w:rPr>
          <w:rFonts w:ascii="Times New Roman" w:eastAsia="仿宋_GB2312" w:hAnsi="Times New Roman" w:cs="Times New Roman"/>
          <w:b/>
          <w:color w:val="000000"/>
          <w:kern w:val="0"/>
          <w:sz w:val="32"/>
          <w:szCs w:val="32"/>
        </w:rPr>
        <w:t>201</w:t>
      </w:r>
      <w:r w:rsidR="00576CF0">
        <w:rPr>
          <w:rFonts w:ascii="Times New Roman" w:eastAsia="仿宋_GB2312" w:hAnsi="Times New Roman" w:cs="Times New Roman"/>
          <w:b/>
          <w:color w:val="000000"/>
          <w:kern w:val="0"/>
          <w:sz w:val="32"/>
          <w:szCs w:val="32"/>
        </w:rPr>
        <w:t>9</w:t>
      </w:r>
      <w:r w:rsidRPr="00C30C1B">
        <w:rPr>
          <w:rFonts w:ascii="Times New Roman" w:eastAsia="仿宋_GB2312" w:hAnsi="Times New Roman" w:cs="Times New Roman"/>
          <w:b/>
          <w:color w:val="000000"/>
          <w:kern w:val="0"/>
          <w:sz w:val="32"/>
          <w:szCs w:val="32"/>
        </w:rPr>
        <w:t>年度广州市教育科学规划课题</w:t>
      </w:r>
      <w:r w:rsidR="00384D21">
        <w:rPr>
          <w:rFonts w:ascii="Times New Roman" w:eastAsia="仿宋_GB2312" w:hAnsi="Times New Roman" w:cs="Times New Roman" w:hint="eastAsia"/>
          <w:b/>
          <w:color w:val="000000"/>
          <w:kern w:val="0"/>
          <w:sz w:val="32"/>
          <w:szCs w:val="32"/>
        </w:rPr>
        <w:t>拟</w:t>
      </w:r>
      <w:r w:rsidR="00C30C1B">
        <w:rPr>
          <w:rFonts w:ascii="Times New Roman" w:eastAsia="仿宋_GB2312" w:hAnsi="Times New Roman" w:cs="Times New Roman" w:hint="eastAsia"/>
          <w:b/>
          <w:color w:val="000000"/>
          <w:kern w:val="0"/>
          <w:sz w:val="32"/>
          <w:szCs w:val="32"/>
        </w:rPr>
        <w:t>推荐</w:t>
      </w:r>
      <w:r w:rsidRPr="00C30C1B">
        <w:rPr>
          <w:rFonts w:ascii="Times New Roman" w:eastAsia="仿宋_GB2312" w:hAnsi="Times New Roman" w:cs="Times New Roman"/>
          <w:b/>
          <w:color w:val="000000"/>
          <w:kern w:val="0"/>
          <w:sz w:val="32"/>
          <w:szCs w:val="32"/>
        </w:rPr>
        <w:t>一览表</w:t>
      </w:r>
    </w:p>
    <w:tbl>
      <w:tblPr>
        <w:tblStyle w:val="a3"/>
        <w:tblW w:w="9808" w:type="dxa"/>
        <w:jc w:val="center"/>
        <w:tblLook w:val="04A0" w:firstRow="1" w:lastRow="0" w:firstColumn="1" w:lastColumn="0" w:noHBand="0" w:noVBand="1"/>
      </w:tblPr>
      <w:tblGrid>
        <w:gridCol w:w="751"/>
        <w:gridCol w:w="993"/>
        <w:gridCol w:w="1984"/>
        <w:gridCol w:w="4820"/>
        <w:gridCol w:w="1260"/>
      </w:tblGrid>
      <w:tr w:rsidR="00D96B4A" w:rsidRPr="00C30C1B" w:rsidTr="00576CF0">
        <w:trPr>
          <w:trHeight w:val="568"/>
          <w:jc w:val="center"/>
        </w:trPr>
        <w:tc>
          <w:tcPr>
            <w:tcW w:w="751" w:type="dxa"/>
          </w:tcPr>
          <w:p w:rsidR="00D96B4A" w:rsidRPr="00C30C1B" w:rsidRDefault="00D96B4A" w:rsidP="00D96B4A">
            <w:pPr>
              <w:spacing w:line="560" w:lineRule="exact"/>
              <w:jc w:val="center"/>
              <w:rPr>
                <w:rFonts w:ascii="Times New Roman" w:hAnsi="Times New Roman" w:cs="Times New Roman"/>
                <w:b/>
                <w:color w:val="000000"/>
                <w:kern w:val="0"/>
                <w:sz w:val="24"/>
                <w:szCs w:val="24"/>
              </w:rPr>
            </w:pPr>
            <w:r w:rsidRPr="00C30C1B">
              <w:rPr>
                <w:rFonts w:ascii="Times New Roman" w:hAnsiTheme="minorEastAsia" w:cs="Times New Roman"/>
                <w:b/>
                <w:color w:val="000000"/>
                <w:kern w:val="0"/>
                <w:sz w:val="24"/>
                <w:szCs w:val="24"/>
              </w:rPr>
              <w:t>序号</w:t>
            </w:r>
          </w:p>
        </w:tc>
        <w:tc>
          <w:tcPr>
            <w:tcW w:w="993" w:type="dxa"/>
          </w:tcPr>
          <w:p w:rsidR="00D96B4A" w:rsidRPr="00C30C1B" w:rsidRDefault="00D96B4A" w:rsidP="00D96B4A">
            <w:pPr>
              <w:spacing w:line="560" w:lineRule="exact"/>
              <w:jc w:val="center"/>
              <w:rPr>
                <w:rFonts w:ascii="Times New Roman" w:hAnsi="Times New Roman" w:cs="Times New Roman"/>
                <w:b/>
                <w:color w:val="000000"/>
                <w:kern w:val="0"/>
                <w:sz w:val="24"/>
                <w:szCs w:val="24"/>
              </w:rPr>
            </w:pPr>
            <w:r w:rsidRPr="00C30C1B">
              <w:rPr>
                <w:rFonts w:ascii="Times New Roman" w:hAnsiTheme="minorEastAsia" w:cs="Times New Roman"/>
                <w:b/>
                <w:color w:val="000000"/>
                <w:kern w:val="0"/>
                <w:sz w:val="24"/>
                <w:szCs w:val="24"/>
              </w:rPr>
              <w:t>负责人</w:t>
            </w:r>
          </w:p>
        </w:tc>
        <w:tc>
          <w:tcPr>
            <w:tcW w:w="1984" w:type="dxa"/>
          </w:tcPr>
          <w:p w:rsidR="00D96B4A" w:rsidRPr="00C30C1B" w:rsidRDefault="00D96B4A" w:rsidP="00D96B4A">
            <w:pPr>
              <w:spacing w:line="560" w:lineRule="exact"/>
              <w:jc w:val="center"/>
              <w:rPr>
                <w:rFonts w:ascii="Times New Roman" w:hAnsi="Times New Roman" w:cs="Times New Roman"/>
                <w:b/>
                <w:color w:val="000000"/>
                <w:kern w:val="0"/>
                <w:sz w:val="24"/>
                <w:szCs w:val="24"/>
              </w:rPr>
            </w:pPr>
            <w:r w:rsidRPr="00C30C1B">
              <w:rPr>
                <w:rFonts w:ascii="Times New Roman" w:hAnsiTheme="minorEastAsia" w:cs="Times New Roman"/>
                <w:b/>
                <w:color w:val="000000"/>
                <w:kern w:val="0"/>
                <w:sz w:val="24"/>
                <w:szCs w:val="24"/>
              </w:rPr>
              <w:t>单位</w:t>
            </w:r>
          </w:p>
        </w:tc>
        <w:tc>
          <w:tcPr>
            <w:tcW w:w="4820" w:type="dxa"/>
          </w:tcPr>
          <w:p w:rsidR="00D96B4A" w:rsidRPr="00C30C1B" w:rsidRDefault="00D96B4A" w:rsidP="00D96B4A">
            <w:pPr>
              <w:spacing w:line="560" w:lineRule="exact"/>
              <w:jc w:val="center"/>
              <w:rPr>
                <w:rFonts w:ascii="Times New Roman" w:hAnsi="Times New Roman" w:cs="Times New Roman"/>
                <w:b/>
                <w:color w:val="000000"/>
                <w:kern w:val="0"/>
                <w:sz w:val="24"/>
                <w:szCs w:val="24"/>
              </w:rPr>
            </w:pPr>
            <w:r w:rsidRPr="00C30C1B">
              <w:rPr>
                <w:rFonts w:ascii="Times New Roman" w:hAnsiTheme="minorEastAsia" w:cs="Times New Roman"/>
                <w:b/>
                <w:color w:val="000000"/>
                <w:kern w:val="0"/>
                <w:sz w:val="24"/>
                <w:szCs w:val="24"/>
              </w:rPr>
              <w:t>项目名称</w:t>
            </w:r>
          </w:p>
        </w:tc>
        <w:tc>
          <w:tcPr>
            <w:tcW w:w="1260" w:type="dxa"/>
          </w:tcPr>
          <w:p w:rsidR="00D96B4A" w:rsidRPr="00C30C1B" w:rsidRDefault="00D96B4A" w:rsidP="00D96B4A">
            <w:pPr>
              <w:spacing w:line="560" w:lineRule="exact"/>
              <w:jc w:val="center"/>
              <w:rPr>
                <w:rFonts w:ascii="Times New Roman" w:hAnsi="Times New Roman" w:cs="Times New Roman"/>
                <w:b/>
                <w:color w:val="000000"/>
                <w:kern w:val="0"/>
                <w:sz w:val="24"/>
                <w:szCs w:val="24"/>
              </w:rPr>
            </w:pPr>
            <w:r w:rsidRPr="00C30C1B">
              <w:rPr>
                <w:rFonts w:ascii="Times New Roman" w:hAnsiTheme="minorEastAsia" w:cs="Times New Roman"/>
                <w:b/>
                <w:color w:val="000000"/>
                <w:kern w:val="0"/>
                <w:sz w:val="24"/>
                <w:szCs w:val="24"/>
              </w:rPr>
              <w:t>课题类别</w:t>
            </w:r>
          </w:p>
        </w:tc>
      </w:tr>
      <w:tr w:rsidR="00576CF0" w:rsidRPr="00C30C1B" w:rsidTr="00576CF0">
        <w:trPr>
          <w:trHeight w:val="828"/>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廖理粤</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第一临床学院</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left"/>
              <w:rPr>
                <w:rFonts w:ascii="Times New Roman" w:hAnsiTheme="minorEastAsia" w:cs="Times New Roman"/>
                <w:sz w:val="24"/>
                <w:szCs w:val="24"/>
              </w:rPr>
            </w:pPr>
            <w:r w:rsidRPr="00576CF0">
              <w:rPr>
                <w:rFonts w:ascii="Times New Roman" w:hAnsiTheme="minorEastAsia" w:cs="Times New Roman" w:hint="eastAsia"/>
                <w:sz w:val="24"/>
                <w:szCs w:val="24"/>
              </w:rPr>
              <w:t>呼吸器官系统教学在医学本科教育中的应用评估</w:t>
            </w:r>
          </w:p>
        </w:tc>
        <w:tc>
          <w:tcPr>
            <w:tcW w:w="1260" w:type="dxa"/>
            <w:vAlign w:val="center"/>
          </w:tcPr>
          <w:p w:rsidR="00576CF0" w:rsidRPr="00224075" w:rsidRDefault="00576CF0" w:rsidP="00576CF0">
            <w:pPr>
              <w:jc w:val="center"/>
              <w:rPr>
                <w:rFonts w:ascii="Times New Roman" w:hAnsiTheme="minorEastAsia" w:cs="Times New Roman"/>
                <w:sz w:val="24"/>
                <w:szCs w:val="24"/>
              </w:rPr>
            </w:pPr>
            <w:r w:rsidRPr="00C30C1B">
              <w:rPr>
                <w:rFonts w:ascii="Times New Roman" w:hAnsiTheme="minorEastAsia" w:cs="Times New Roman"/>
                <w:sz w:val="24"/>
                <w:szCs w:val="24"/>
              </w:rPr>
              <w:t>重点课题</w:t>
            </w:r>
          </w:p>
        </w:tc>
      </w:tr>
      <w:tr w:rsidR="00576CF0" w:rsidRPr="00C30C1B" w:rsidTr="00576CF0">
        <w:trPr>
          <w:trHeight w:val="699"/>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黄海樱</w:t>
            </w:r>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第二临床学院</w:t>
            </w:r>
          </w:p>
        </w:tc>
        <w:tc>
          <w:tcPr>
            <w:tcW w:w="4820" w:type="dxa"/>
            <w:tcBorders>
              <w:top w:val="nil"/>
              <w:left w:val="single" w:sz="4" w:space="0" w:color="auto"/>
              <w:bottom w:val="single" w:sz="4" w:space="0" w:color="auto"/>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整合《临床检验基础》资源进行混合式教学改革尝试</w:t>
            </w:r>
          </w:p>
        </w:tc>
        <w:tc>
          <w:tcPr>
            <w:tcW w:w="1260" w:type="dxa"/>
            <w:vAlign w:val="center"/>
          </w:tcPr>
          <w:p w:rsidR="00576CF0" w:rsidRPr="00224075" w:rsidRDefault="00576CF0" w:rsidP="00576CF0">
            <w:pPr>
              <w:jc w:val="center"/>
              <w:rPr>
                <w:rFonts w:ascii="Times New Roman" w:hAnsiTheme="minorEastAsia" w:cs="Times New Roman"/>
                <w:sz w:val="24"/>
                <w:szCs w:val="24"/>
              </w:rPr>
            </w:pPr>
            <w:r w:rsidRPr="00C30C1B">
              <w:rPr>
                <w:rFonts w:ascii="Times New Roman" w:hAnsiTheme="minorEastAsia" w:cs="Times New Roman"/>
                <w:sz w:val="24"/>
                <w:szCs w:val="24"/>
              </w:rPr>
              <w:t>重点课题</w:t>
            </w:r>
          </w:p>
        </w:tc>
      </w:tr>
      <w:tr w:rsidR="00576CF0" w:rsidRPr="00C30C1B" w:rsidTr="00576CF0">
        <w:trPr>
          <w:trHeight w:val="717"/>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3</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张燕</w:t>
            </w:r>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马克思主义学院</w:t>
            </w:r>
          </w:p>
        </w:tc>
        <w:tc>
          <w:tcPr>
            <w:tcW w:w="4820" w:type="dxa"/>
            <w:tcBorders>
              <w:top w:val="nil"/>
              <w:left w:val="single" w:sz="4" w:space="0" w:color="auto"/>
              <w:bottom w:val="nil"/>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探究式学习在医学人文通识教育课程中的应用与实践</w:t>
            </w:r>
          </w:p>
        </w:tc>
        <w:tc>
          <w:tcPr>
            <w:tcW w:w="1260" w:type="dxa"/>
            <w:vAlign w:val="center"/>
          </w:tcPr>
          <w:p w:rsidR="00576CF0" w:rsidRPr="00224075" w:rsidRDefault="00576CF0" w:rsidP="00576CF0">
            <w:pPr>
              <w:jc w:val="center"/>
              <w:rPr>
                <w:rFonts w:ascii="Times New Roman" w:hAnsiTheme="minorEastAsia" w:cs="Times New Roman"/>
                <w:sz w:val="24"/>
                <w:szCs w:val="24"/>
              </w:rPr>
            </w:pPr>
            <w:proofErr w:type="gramStart"/>
            <w:r w:rsidRPr="00C30C1B">
              <w:rPr>
                <w:rFonts w:ascii="Times New Roman" w:hAnsiTheme="minorEastAsia" w:cs="Times New Roman"/>
                <w:sz w:val="24"/>
                <w:szCs w:val="24"/>
              </w:rPr>
              <w:t>一般课题</w:t>
            </w:r>
            <w:proofErr w:type="gramEnd"/>
          </w:p>
        </w:tc>
      </w:tr>
      <w:tr w:rsidR="00576CF0" w:rsidRPr="00C30C1B" w:rsidTr="00576CF0">
        <w:trPr>
          <w:trHeight w:val="698"/>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4</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徐韫健</w:t>
            </w:r>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金域检验学院</w:t>
            </w:r>
          </w:p>
        </w:tc>
        <w:tc>
          <w:tcPr>
            <w:tcW w:w="4820" w:type="dxa"/>
            <w:tcBorders>
              <w:top w:val="single" w:sz="4" w:space="0" w:color="auto"/>
              <w:left w:val="single" w:sz="4" w:space="0" w:color="auto"/>
              <w:bottom w:val="single" w:sz="4" w:space="0" w:color="auto"/>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临床检验实习教学形成性评价体系的构建与实施</w:t>
            </w:r>
          </w:p>
        </w:tc>
        <w:tc>
          <w:tcPr>
            <w:tcW w:w="1260" w:type="dxa"/>
            <w:vAlign w:val="center"/>
          </w:tcPr>
          <w:p w:rsidR="00576CF0" w:rsidRPr="00224075" w:rsidRDefault="00576CF0" w:rsidP="00576CF0">
            <w:pPr>
              <w:jc w:val="center"/>
              <w:rPr>
                <w:rFonts w:ascii="Times New Roman" w:hAnsiTheme="minorEastAsia" w:cs="Times New Roman"/>
                <w:sz w:val="24"/>
                <w:szCs w:val="24"/>
              </w:rPr>
            </w:pPr>
            <w:proofErr w:type="gramStart"/>
            <w:r w:rsidRPr="00C30C1B">
              <w:rPr>
                <w:rFonts w:ascii="Times New Roman" w:hAnsiTheme="minorEastAsia" w:cs="Times New Roman"/>
                <w:sz w:val="24"/>
                <w:szCs w:val="24"/>
              </w:rPr>
              <w:t>一般课题</w:t>
            </w:r>
            <w:proofErr w:type="gramEnd"/>
          </w:p>
        </w:tc>
      </w:tr>
      <w:tr w:rsidR="00576CF0" w:rsidRPr="00C30C1B" w:rsidTr="00576CF0">
        <w:trPr>
          <w:trHeight w:val="692"/>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5</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徐喜荣</w:t>
            </w:r>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卫生管理学院</w:t>
            </w:r>
          </w:p>
        </w:tc>
        <w:tc>
          <w:tcPr>
            <w:tcW w:w="4820" w:type="dxa"/>
            <w:tcBorders>
              <w:top w:val="nil"/>
              <w:left w:val="single" w:sz="4" w:space="0" w:color="auto"/>
              <w:bottom w:val="single" w:sz="4" w:space="0" w:color="auto"/>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新时代卓越法律人才培养模式改革研究</w:t>
            </w:r>
          </w:p>
        </w:tc>
        <w:tc>
          <w:tcPr>
            <w:tcW w:w="1260" w:type="dxa"/>
            <w:vAlign w:val="center"/>
          </w:tcPr>
          <w:p w:rsidR="00576CF0" w:rsidRPr="00224075" w:rsidRDefault="00576CF0" w:rsidP="00576CF0">
            <w:pPr>
              <w:jc w:val="center"/>
              <w:rPr>
                <w:rFonts w:ascii="Times New Roman" w:hAnsiTheme="minorEastAsia" w:cs="Times New Roman"/>
                <w:sz w:val="24"/>
                <w:szCs w:val="24"/>
              </w:rPr>
            </w:pPr>
            <w:proofErr w:type="gramStart"/>
            <w:r w:rsidRPr="00C30C1B">
              <w:rPr>
                <w:rFonts w:ascii="Times New Roman" w:hAnsiTheme="minorEastAsia" w:cs="Times New Roman"/>
                <w:sz w:val="24"/>
                <w:szCs w:val="24"/>
              </w:rPr>
              <w:t>一般课题</w:t>
            </w:r>
            <w:proofErr w:type="gramEnd"/>
          </w:p>
        </w:tc>
      </w:tr>
      <w:tr w:rsidR="00576CF0" w:rsidRPr="00C30C1B" w:rsidTr="00576CF0">
        <w:trPr>
          <w:trHeight w:val="686"/>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proofErr w:type="gramStart"/>
            <w:r w:rsidRPr="00576CF0">
              <w:rPr>
                <w:rFonts w:ascii="Times New Roman" w:hAnsiTheme="minorEastAsia" w:cs="Times New Roman" w:hint="eastAsia"/>
                <w:sz w:val="24"/>
                <w:szCs w:val="24"/>
              </w:rPr>
              <w:t>毛敏</w:t>
            </w:r>
            <w:proofErr w:type="gramEnd"/>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第二临床学院</w:t>
            </w:r>
          </w:p>
        </w:tc>
        <w:tc>
          <w:tcPr>
            <w:tcW w:w="4820" w:type="dxa"/>
            <w:tcBorders>
              <w:top w:val="nil"/>
              <w:left w:val="single" w:sz="4" w:space="0" w:color="auto"/>
              <w:bottom w:val="single" w:sz="4" w:space="0" w:color="auto"/>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混合式教学模式在耳鼻咽喉科学的实践研究</w:t>
            </w:r>
          </w:p>
        </w:tc>
        <w:tc>
          <w:tcPr>
            <w:tcW w:w="1260" w:type="dxa"/>
            <w:vAlign w:val="center"/>
          </w:tcPr>
          <w:p w:rsidR="00576CF0" w:rsidRPr="00224075" w:rsidRDefault="00576CF0" w:rsidP="00576CF0">
            <w:pPr>
              <w:jc w:val="center"/>
              <w:rPr>
                <w:rFonts w:ascii="Times New Roman" w:hAnsiTheme="minorEastAsia" w:cs="Times New Roman"/>
                <w:sz w:val="24"/>
                <w:szCs w:val="24"/>
              </w:rPr>
            </w:pPr>
            <w:proofErr w:type="gramStart"/>
            <w:r w:rsidRPr="00C30C1B">
              <w:rPr>
                <w:rFonts w:ascii="Times New Roman" w:hAnsiTheme="minorEastAsia" w:cs="Times New Roman"/>
                <w:sz w:val="24"/>
                <w:szCs w:val="24"/>
              </w:rPr>
              <w:t>一般课题</w:t>
            </w:r>
            <w:proofErr w:type="gramEnd"/>
          </w:p>
        </w:tc>
      </w:tr>
      <w:tr w:rsidR="00576CF0" w:rsidRPr="00C30C1B" w:rsidTr="00576CF0">
        <w:trPr>
          <w:trHeight w:val="624"/>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proofErr w:type="gramStart"/>
            <w:r w:rsidRPr="00576CF0">
              <w:rPr>
                <w:rFonts w:ascii="Times New Roman" w:hAnsiTheme="minorEastAsia" w:cs="Times New Roman" w:hint="eastAsia"/>
                <w:sz w:val="24"/>
                <w:szCs w:val="24"/>
              </w:rPr>
              <w:t>劳文芹</w:t>
            </w:r>
            <w:proofErr w:type="gramEnd"/>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第二临床学院</w:t>
            </w:r>
          </w:p>
        </w:tc>
        <w:tc>
          <w:tcPr>
            <w:tcW w:w="4820" w:type="dxa"/>
            <w:tcBorders>
              <w:top w:val="nil"/>
              <w:left w:val="single" w:sz="4" w:space="0" w:color="auto"/>
              <w:bottom w:val="single" w:sz="4" w:space="0" w:color="auto"/>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DOPS</w:t>
            </w:r>
            <w:r w:rsidRPr="00576CF0">
              <w:rPr>
                <w:rFonts w:ascii="Times New Roman" w:hAnsiTheme="minorEastAsia" w:cs="Times New Roman" w:hint="eastAsia"/>
                <w:sz w:val="24"/>
                <w:szCs w:val="24"/>
              </w:rPr>
              <w:t>在儿科本科实习生临床教与学双向评估与反馈的应用探讨</w:t>
            </w:r>
          </w:p>
        </w:tc>
        <w:tc>
          <w:tcPr>
            <w:tcW w:w="1260" w:type="dxa"/>
            <w:vAlign w:val="center"/>
          </w:tcPr>
          <w:p w:rsidR="00576CF0" w:rsidRPr="00224075" w:rsidRDefault="00576CF0" w:rsidP="00576CF0">
            <w:pPr>
              <w:jc w:val="center"/>
              <w:rPr>
                <w:rFonts w:ascii="Times New Roman" w:hAnsiTheme="minorEastAsia" w:cs="Times New Roman"/>
                <w:sz w:val="24"/>
                <w:szCs w:val="24"/>
              </w:rPr>
            </w:pPr>
            <w:r w:rsidRPr="00C30C1B">
              <w:rPr>
                <w:rFonts w:ascii="Times New Roman" w:hAnsiTheme="minorEastAsia" w:cs="Times New Roman"/>
                <w:sz w:val="24"/>
                <w:szCs w:val="24"/>
              </w:rPr>
              <w:t>青年专项</w:t>
            </w:r>
          </w:p>
        </w:tc>
      </w:tr>
      <w:tr w:rsidR="00576CF0" w:rsidRPr="00C30C1B" w:rsidTr="00576CF0">
        <w:trPr>
          <w:trHeight w:val="760"/>
          <w:jc w:val="center"/>
        </w:trPr>
        <w:tc>
          <w:tcPr>
            <w:tcW w:w="751" w:type="dxa"/>
          </w:tcPr>
          <w:p w:rsidR="00576CF0" w:rsidRPr="00C30C1B" w:rsidRDefault="00576CF0" w:rsidP="00576CF0">
            <w:pPr>
              <w:spacing w:line="560" w:lineRule="exact"/>
              <w:jc w:val="center"/>
              <w:rPr>
                <w:rFonts w:ascii="Times New Roman" w:hAnsi="Times New Roman" w:cs="Times New Roman"/>
                <w:color w:val="000000"/>
                <w:kern w:val="0"/>
                <w:sz w:val="24"/>
                <w:szCs w:val="24"/>
              </w:rPr>
            </w:pPr>
            <w:r w:rsidRPr="00C30C1B">
              <w:rPr>
                <w:rFonts w:ascii="Times New Roman" w:hAnsi="Times New Roman" w:cs="Times New Roman"/>
                <w:color w:val="000000"/>
                <w:kern w:val="0"/>
                <w:sz w:val="24"/>
                <w:szCs w:val="24"/>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proofErr w:type="gramStart"/>
            <w:r w:rsidRPr="00576CF0">
              <w:rPr>
                <w:rFonts w:ascii="Times New Roman" w:hAnsiTheme="minorEastAsia" w:cs="Times New Roman" w:hint="eastAsia"/>
                <w:sz w:val="24"/>
                <w:szCs w:val="24"/>
              </w:rPr>
              <w:t>纪双泉</w:t>
            </w:r>
            <w:proofErr w:type="gramEnd"/>
          </w:p>
        </w:tc>
        <w:tc>
          <w:tcPr>
            <w:tcW w:w="1984" w:type="dxa"/>
            <w:tcBorders>
              <w:top w:val="nil"/>
              <w:left w:val="single" w:sz="4" w:space="0" w:color="auto"/>
              <w:bottom w:val="single" w:sz="4" w:space="0" w:color="auto"/>
              <w:right w:val="single" w:sz="4" w:space="0" w:color="auto"/>
            </w:tcBorders>
            <w:shd w:val="clear" w:color="auto" w:fill="auto"/>
            <w:vAlign w:val="center"/>
          </w:tcPr>
          <w:p w:rsidR="00576CF0" w:rsidRPr="00576CF0" w:rsidRDefault="00576CF0" w:rsidP="00576CF0">
            <w:pPr>
              <w:jc w:val="center"/>
              <w:rPr>
                <w:rFonts w:ascii="Times New Roman" w:hAnsiTheme="minorEastAsia" w:cs="Times New Roman"/>
                <w:sz w:val="24"/>
                <w:szCs w:val="24"/>
              </w:rPr>
            </w:pPr>
            <w:r w:rsidRPr="00576CF0">
              <w:rPr>
                <w:rFonts w:ascii="Times New Roman" w:hAnsiTheme="minorEastAsia" w:cs="Times New Roman" w:hint="eastAsia"/>
                <w:sz w:val="24"/>
                <w:szCs w:val="24"/>
              </w:rPr>
              <w:t>第五临床学院</w:t>
            </w:r>
          </w:p>
        </w:tc>
        <w:tc>
          <w:tcPr>
            <w:tcW w:w="4820" w:type="dxa"/>
            <w:tcBorders>
              <w:top w:val="nil"/>
              <w:left w:val="single" w:sz="4" w:space="0" w:color="auto"/>
              <w:bottom w:val="single" w:sz="4" w:space="0" w:color="auto"/>
              <w:right w:val="nil"/>
            </w:tcBorders>
            <w:shd w:val="clear" w:color="auto" w:fill="auto"/>
            <w:vAlign w:val="center"/>
          </w:tcPr>
          <w:p w:rsidR="00576CF0" w:rsidRPr="00576CF0" w:rsidRDefault="00576CF0" w:rsidP="00576CF0">
            <w:pPr>
              <w:rPr>
                <w:rFonts w:ascii="Times New Roman" w:hAnsiTheme="minorEastAsia" w:cs="Times New Roman"/>
                <w:sz w:val="24"/>
                <w:szCs w:val="24"/>
              </w:rPr>
            </w:pPr>
            <w:r w:rsidRPr="00576CF0">
              <w:rPr>
                <w:rFonts w:ascii="Times New Roman" w:hAnsiTheme="minorEastAsia" w:cs="Times New Roman" w:hint="eastAsia"/>
                <w:sz w:val="24"/>
                <w:szCs w:val="24"/>
              </w:rPr>
              <w:t>以培养自主学习能力为目标的任务驱动教学法在康复医学概论课程中的应用</w:t>
            </w:r>
          </w:p>
        </w:tc>
        <w:tc>
          <w:tcPr>
            <w:tcW w:w="1260" w:type="dxa"/>
            <w:vAlign w:val="center"/>
          </w:tcPr>
          <w:p w:rsidR="00576CF0" w:rsidRPr="00224075" w:rsidRDefault="00576CF0" w:rsidP="00576CF0">
            <w:pPr>
              <w:jc w:val="center"/>
              <w:rPr>
                <w:rFonts w:ascii="Times New Roman" w:hAnsiTheme="minorEastAsia" w:cs="Times New Roman"/>
                <w:sz w:val="24"/>
                <w:szCs w:val="24"/>
              </w:rPr>
            </w:pPr>
            <w:r w:rsidRPr="00C30C1B">
              <w:rPr>
                <w:rFonts w:ascii="Times New Roman" w:hAnsiTheme="minorEastAsia" w:cs="Times New Roman"/>
                <w:sz w:val="24"/>
                <w:szCs w:val="24"/>
              </w:rPr>
              <w:t>青年专项</w:t>
            </w:r>
          </w:p>
        </w:tc>
      </w:tr>
    </w:tbl>
    <w:p w:rsidR="00D96B4A" w:rsidRPr="00C30C1B" w:rsidRDefault="00D96B4A" w:rsidP="0058635C">
      <w:pPr>
        <w:spacing w:line="560" w:lineRule="exact"/>
        <w:rPr>
          <w:rFonts w:ascii="Times New Roman" w:eastAsia="仿宋_GB2312" w:hAnsi="Times New Roman" w:cs="Times New Roman"/>
          <w:color w:val="000000"/>
          <w:kern w:val="0"/>
          <w:sz w:val="32"/>
          <w:szCs w:val="32"/>
        </w:rPr>
      </w:pPr>
    </w:p>
    <w:sectPr w:rsidR="00D96B4A" w:rsidRPr="00C30C1B" w:rsidSect="0069119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92" w:rsidRDefault="00A34E92" w:rsidP="000447DB">
      <w:r>
        <w:separator/>
      </w:r>
    </w:p>
  </w:endnote>
  <w:endnote w:type="continuationSeparator" w:id="0">
    <w:p w:rsidR="00A34E92" w:rsidRDefault="00A34E92" w:rsidP="0004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92" w:rsidRDefault="00A34E92" w:rsidP="000447DB">
      <w:r>
        <w:separator/>
      </w:r>
    </w:p>
  </w:footnote>
  <w:footnote w:type="continuationSeparator" w:id="0">
    <w:p w:rsidR="00A34E92" w:rsidRDefault="00A34E92" w:rsidP="00044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B" w:rsidRDefault="000447DB" w:rsidP="00384D2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5C"/>
    <w:rsid w:val="000447DB"/>
    <w:rsid w:val="00091FF9"/>
    <w:rsid w:val="00224075"/>
    <w:rsid w:val="00300853"/>
    <w:rsid w:val="00384D21"/>
    <w:rsid w:val="004F2DDA"/>
    <w:rsid w:val="00576CF0"/>
    <w:rsid w:val="0058635C"/>
    <w:rsid w:val="00686DCC"/>
    <w:rsid w:val="00691197"/>
    <w:rsid w:val="00896A5D"/>
    <w:rsid w:val="00A34E92"/>
    <w:rsid w:val="00C30C1B"/>
    <w:rsid w:val="00D96B4A"/>
    <w:rsid w:val="00F1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27A15-F50C-49A5-AAA0-6CDBAE0A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1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4">
    <w:name w:val="cm4"/>
    <w:basedOn w:val="a"/>
    <w:rsid w:val="0058635C"/>
    <w:pPr>
      <w:widowControl/>
      <w:spacing w:before="100" w:beforeAutospacing="1" w:after="100" w:afterAutospacing="1"/>
      <w:jc w:val="left"/>
    </w:pPr>
    <w:rPr>
      <w:rFonts w:ascii="宋体" w:eastAsia="宋体" w:hAnsi="宋体" w:cs="宋体"/>
      <w:kern w:val="0"/>
      <w:sz w:val="24"/>
      <w:szCs w:val="24"/>
    </w:rPr>
  </w:style>
  <w:style w:type="table" w:styleId="a3">
    <w:name w:val="Table Grid"/>
    <w:basedOn w:val="a1"/>
    <w:uiPriority w:val="59"/>
    <w:rsid w:val="00D96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447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47DB"/>
    <w:rPr>
      <w:sz w:val="18"/>
      <w:szCs w:val="18"/>
    </w:rPr>
  </w:style>
  <w:style w:type="paragraph" w:styleId="a5">
    <w:name w:val="footer"/>
    <w:basedOn w:val="a"/>
    <w:link w:val="Char0"/>
    <w:uiPriority w:val="99"/>
    <w:unhideWhenUsed/>
    <w:rsid w:val="000447DB"/>
    <w:pPr>
      <w:tabs>
        <w:tab w:val="center" w:pos="4153"/>
        <w:tab w:val="right" w:pos="8306"/>
      </w:tabs>
      <w:snapToGrid w:val="0"/>
      <w:jc w:val="left"/>
    </w:pPr>
    <w:rPr>
      <w:sz w:val="18"/>
      <w:szCs w:val="18"/>
    </w:rPr>
  </w:style>
  <w:style w:type="character" w:customStyle="1" w:styleId="Char0">
    <w:name w:val="页脚 Char"/>
    <w:basedOn w:val="a0"/>
    <w:link w:val="a5"/>
    <w:uiPriority w:val="99"/>
    <w:rsid w:val="000447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1855">
      <w:bodyDiv w:val="1"/>
      <w:marLeft w:val="0"/>
      <w:marRight w:val="0"/>
      <w:marTop w:val="0"/>
      <w:marBottom w:val="0"/>
      <w:divBdr>
        <w:top w:val="none" w:sz="0" w:space="0" w:color="auto"/>
        <w:left w:val="none" w:sz="0" w:space="0" w:color="auto"/>
        <w:bottom w:val="none" w:sz="0" w:space="0" w:color="auto"/>
        <w:right w:val="none" w:sz="0" w:space="0" w:color="auto"/>
      </w:divBdr>
    </w:div>
    <w:div w:id="197276885">
      <w:bodyDiv w:val="1"/>
      <w:marLeft w:val="0"/>
      <w:marRight w:val="0"/>
      <w:marTop w:val="0"/>
      <w:marBottom w:val="0"/>
      <w:divBdr>
        <w:top w:val="none" w:sz="0" w:space="0" w:color="auto"/>
        <w:left w:val="none" w:sz="0" w:space="0" w:color="auto"/>
        <w:bottom w:val="none" w:sz="0" w:space="0" w:color="auto"/>
        <w:right w:val="none" w:sz="0" w:space="0" w:color="auto"/>
      </w:divBdr>
    </w:div>
    <w:div w:id="288560266">
      <w:bodyDiv w:val="1"/>
      <w:marLeft w:val="0"/>
      <w:marRight w:val="0"/>
      <w:marTop w:val="0"/>
      <w:marBottom w:val="0"/>
      <w:divBdr>
        <w:top w:val="none" w:sz="0" w:space="0" w:color="auto"/>
        <w:left w:val="none" w:sz="0" w:space="0" w:color="auto"/>
        <w:bottom w:val="none" w:sz="0" w:space="0" w:color="auto"/>
        <w:right w:val="none" w:sz="0" w:space="0" w:color="auto"/>
      </w:divBdr>
      <w:divsChild>
        <w:div w:id="1834225869">
          <w:marLeft w:val="0"/>
          <w:marRight w:val="0"/>
          <w:marTop w:val="240"/>
          <w:marBottom w:val="240"/>
          <w:divBdr>
            <w:top w:val="none" w:sz="0" w:space="0" w:color="auto"/>
            <w:left w:val="none" w:sz="0" w:space="0" w:color="auto"/>
            <w:bottom w:val="none" w:sz="0" w:space="0" w:color="auto"/>
            <w:right w:val="none" w:sz="0" w:space="0" w:color="auto"/>
          </w:divBdr>
        </w:div>
      </w:divsChild>
    </w:div>
    <w:div w:id="504784284">
      <w:bodyDiv w:val="1"/>
      <w:marLeft w:val="0"/>
      <w:marRight w:val="0"/>
      <w:marTop w:val="0"/>
      <w:marBottom w:val="0"/>
      <w:divBdr>
        <w:top w:val="none" w:sz="0" w:space="0" w:color="auto"/>
        <w:left w:val="none" w:sz="0" w:space="0" w:color="auto"/>
        <w:bottom w:val="none" w:sz="0" w:space="0" w:color="auto"/>
        <w:right w:val="none" w:sz="0" w:space="0" w:color="auto"/>
      </w:divBdr>
    </w:div>
    <w:div w:id="990255386">
      <w:bodyDiv w:val="1"/>
      <w:marLeft w:val="0"/>
      <w:marRight w:val="0"/>
      <w:marTop w:val="0"/>
      <w:marBottom w:val="0"/>
      <w:divBdr>
        <w:top w:val="none" w:sz="0" w:space="0" w:color="auto"/>
        <w:left w:val="none" w:sz="0" w:space="0" w:color="auto"/>
        <w:bottom w:val="none" w:sz="0" w:space="0" w:color="auto"/>
        <w:right w:val="none" w:sz="0" w:space="0" w:color="auto"/>
      </w:divBdr>
    </w:div>
    <w:div w:id="1764759795">
      <w:bodyDiv w:val="1"/>
      <w:marLeft w:val="0"/>
      <w:marRight w:val="0"/>
      <w:marTop w:val="0"/>
      <w:marBottom w:val="0"/>
      <w:divBdr>
        <w:top w:val="none" w:sz="0" w:space="0" w:color="auto"/>
        <w:left w:val="none" w:sz="0" w:space="0" w:color="auto"/>
        <w:bottom w:val="none" w:sz="0" w:space="0" w:color="auto"/>
        <w:right w:val="none" w:sz="0" w:space="0" w:color="auto"/>
      </w:divBdr>
    </w:div>
    <w:div w:id="20434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Company>Hewlett-Packard Company</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林力嘉</dc:creator>
  <cp:lastModifiedBy>黄桦</cp:lastModifiedBy>
  <cp:revision>2</cp:revision>
  <dcterms:created xsi:type="dcterms:W3CDTF">2019-05-07T08:36:00Z</dcterms:created>
  <dcterms:modified xsi:type="dcterms:W3CDTF">2019-05-07T08:36:00Z</dcterms:modified>
</cp:coreProperties>
</file>