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041" w:rsidRPr="00EF0041" w:rsidRDefault="00EF0041" w:rsidP="00EF0041">
      <w:pPr>
        <w:spacing w:line="360" w:lineRule="auto"/>
        <w:jc w:val="left"/>
        <w:rPr>
          <w:rFonts w:hint="eastAsia"/>
          <w:sz w:val="28"/>
          <w:szCs w:val="28"/>
        </w:rPr>
      </w:pPr>
      <w:r w:rsidRPr="00EF0041">
        <w:rPr>
          <w:rFonts w:hint="eastAsia"/>
          <w:sz w:val="28"/>
          <w:szCs w:val="28"/>
        </w:rPr>
        <w:t>附件</w:t>
      </w:r>
      <w:r w:rsidRPr="00EF0041">
        <w:rPr>
          <w:rFonts w:hint="eastAsia"/>
          <w:sz w:val="28"/>
          <w:szCs w:val="28"/>
        </w:rPr>
        <w:t>6</w:t>
      </w:r>
      <w:r w:rsidRPr="00EF0041">
        <w:rPr>
          <w:rFonts w:hint="eastAsia"/>
          <w:sz w:val="28"/>
          <w:szCs w:val="28"/>
        </w:rPr>
        <w:t>：</w:t>
      </w:r>
    </w:p>
    <w:p w:rsidR="00670CB2" w:rsidRPr="00C97E93" w:rsidRDefault="00670CB2" w:rsidP="00C97E93">
      <w:pPr>
        <w:spacing w:line="360" w:lineRule="auto"/>
        <w:jc w:val="center"/>
        <w:rPr>
          <w:b/>
          <w:sz w:val="36"/>
          <w:szCs w:val="36"/>
        </w:rPr>
      </w:pPr>
      <w:r w:rsidRPr="00C97E93">
        <w:rPr>
          <w:rFonts w:hint="eastAsia"/>
          <w:b/>
          <w:sz w:val="36"/>
          <w:szCs w:val="36"/>
        </w:rPr>
        <w:t>全国药学本科专业认证标准（讨论稿）</w:t>
      </w:r>
    </w:p>
    <w:p w:rsidR="00670CB2" w:rsidRPr="00C97E93" w:rsidRDefault="00670CB2" w:rsidP="00C97E93">
      <w:pPr>
        <w:spacing w:line="360" w:lineRule="auto"/>
        <w:jc w:val="center"/>
        <w:rPr>
          <w:b/>
          <w:sz w:val="28"/>
          <w:szCs w:val="28"/>
        </w:rPr>
      </w:pPr>
      <w:r w:rsidRPr="00C97E93">
        <w:rPr>
          <w:rFonts w:hint="eastAsia"/>
          <w:b/>
          <w:sz w:val="28"/>
          <w:szCs w:val="28"/>
        </w:rPr>
        <w:t>二○○七年十二月</w:t>
      </w:r>
    </w:p>
    <w:p w:rsidR="00C97E93" w:rsidRDefault="00C97E93" w:rsidP="00C97E93">
      <w:pPr>
        <w:widowControl/>
        <w:spacing w:line="360" w:lineRule="auto"/>
        <w:outlineLvl w:val="1"/>
        <w:rPr>
          <w:rFonts w:ascii="黑体" w:eastAsia="黑体" w:hAnsi="黑体" w:cs="Arial"/>
          <w:b/>
          <w:bCs/>
          <w:kern w:val="0"/>
          <w:sz w:val="36"/>
          <w:szCs w:val="36"/>
        </w:rPr>
      </w:pPr>
    </w:p>
    <w:p w:rsidR="00670CB2" w:rsidRPr="00C97E93" w:rsidRDefault="00C97E93" w:rsidP="00C97E93">
      <w:pPr>
        <w:widowControl/>
        <w:spacing w:line="360" w:lineRule="auto"/>
        <w:outlineLvl w:val="1"/>
        <w:rPr>
          <w:rFonts w:ascii="黑体" w:eastAsia="黑体" w:hAnsi="黑体" w:cs="Arial"/>
          <w:b/>
          <w:bCs/>
          <w:kern w:val="0"/>
          <w:sz w:val="36"/>
          <w:szCs w:val="36"/>
        </w:rPr>
      </w:pPr>
      <w:r w:rsidRPr="00C97E93">
        <w:rPr>
          <w:rFonts w:ascii="黑体" w:eastAsia="黑体" w:hAnsi="黑体" w:cs="Arial" w:hint="eastAsia"/>
          <w:b/>
          <w:bCs/>
          <w:kern w:val="0"/>
          <w:sz w:val="36"/>
          <w:szCs w:val="36"/>
        </w:rPr>
        <w:t>1 标准</w:t>
      </w:r>
    </w:p>
    <w:p w:rsidR="00544ABB" w:rsidRPr="00C97E93" w:rsidRDefault="006D3DDE" w:rsidP="00C97E93">
      <w:pPr>
        <w:spacing w:line="360" w:lineRule="auto"/>
      </w:pPr>
      <w:r w:rsidRPr="00C97E93">
        <w:rPr>
          <w:noProof/>
        </w:rPr>
        <w:drawing>
          <wp:inline distT="0" distB="0" distL="0" distR="0">
            <wp:extent cx="5274310" cy="676564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5274310" cy="6765646"/>
                    </a:xfrm>
                    <a:prstGeom prst="rect">
                      <a:avLst/>
                    </a:prstGeom>
                  </pic:spPr>
                </pic:pic>
              </a:graphicData>
            </a:graphic>
          </wp:inline>
        </w:drawing>
      </w:r>
    </w:p>
    <w:p w:rsidR="006D3DDE" w:rsidRPr="00C97E93" w:rsidRDefault="006D3DDE" w:rsidP="00C97E93">
      <w:pPr>
        <w:widowControl/>
        <w:spacing w:line="360" w:lineRule="auto"/>
        <w:outlineLvl w:val="1"/>
        <w:rPr>
          <w:rFonts w:ascii="Arial" w:eastAsia="宋体" w:hAnsi="Arial" w:cs="Arial"/>
          <w:b/>
          <w:bCs/>
          <w:kern w:val="0"/>
          <w:sz w:val="36"/>
          <w:szCs w:val="36"/>
        </w:rPr>
      </w:pPr>
      <w:bookmarkStart w:id="0" w:name="_Toc171300525"/>
      <w:bookmarkStart w:id="1" w:name="_Toc105931602"/>
      <w:bookmarkStart w:id="2" w:name="_Toc150326771"/>
      <w:r w:rsidRPr="00C97E93">
        <w:rPr>
          <w:rFonts w:ascii="黑体" w:eastAsia="黑体" w:hAnsi="黑体" w:cs="Arial" w:hint="eastAsia"/>
          <w:b/>
          <w:bCs/>
          <w:kern w:val="0"/>
          <w:sz w:val="36"/>
          <w:szCs w:val="36"/>
        </w:rPr>
        <w:lastRenderedPageBreak/>
        <w:t>2  标准内涵</w:t>
      </w:r>
      <w:bookmarkEnd w:id="0"/>
      <w:bookmarkEnd w:id="1"/>
      <w:bookmarkEnd w:id="2"/>
      <w:r w:rsidRPr="00C97E93">
        <w:rPr>
          <w:rFonts w:ascii="宋体" w:eastAsia="宋体" w:hAnsi="宋体" w:cs="宋体"/>
          <w:kern w:val="0"/>
          <w:sz w:val="24"/>
          <w:szCs w:val="24"/>
        </w:rPr>
        <w:t> </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1. 专业目标</w:t>
      </w:r>
    </w:p>
    <w:p w:rsidR="006D3DDE" w:rsidRPr="00C97E93" w:rsidRDefault="006D3DDE" w:rsidP="00EF0041">
      <w:pPr>
        <w:widowControl/>
        <w:spacing w:beforeLines="50" w:afterLines="50" w:line="360" w:lineRule="auto"/>
        <w:outlineLvl w:val="3"/>
        <w:rPr>
          <w:rFonts w:ascii="宋体" w:eastAsia="宋体" w:hAnsi="宋体" w:cs="宋体"/>
          <w:kern w:val="0"/>
          <w:sz w:val="24"/>
          <w:szCs w:val="24"/>
        </w:rPr>
      </w:pPr>
      <w:r w:rsidRPr="00C97E93">
        <w:rPr>
          <w:rFonts w:ascii="黑体" w:eastAsia="黑体" w:hAnsi="黑体" w:cs="宋体" w:hint="eastAsia"/>
          <w:bCs/>
          <w:kern w:val="0"/>
          <w:sz w:val="24"/>
          <w:szCs w:val="24"/>
        </w:rPr>
        <w:t>1.1 专业设置</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专业设置适应国家、地区与行业经济建设，社会文化发展及医药科技进步的需要，符合学校自身条件和发展规划，有明确的服务面向和人才需求。</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专业设置的依据和论证充分，有科学可行的专业建设规划，有相应学科作依托，专业口径、布局符合学校的定位。</w:t>
      </w:r>
    </w:p>
    <w:p w:rsidR="006D3DDE" w:rsidRPr="00C97E93" w:rsidRDefault="006D3DDE" w:rsidP="00C97E93">
      <w:pPr>
        <w:widowControl/>
        <w:spacing w:line="360" w:lineRule="auto"/>
        <w:outlineLvl w:val="3"/>
        <w:rPr>
          <w:rFonts w:ascii="宋体" w:eastAsia="宋体" w:hAnsi="宋体" w:cs="宋体"/>
          <w:kern w:val="0"/>
          <w:sz w:val="24"/>
          <w:szCs w:val="24"/>
        </w:rPr>
      </w:pPr>
      <w:r w:rsidRPr="00C97E93">
        <w:rPr>
          <w:rFonts w:ascii="黑体" w:eastAsia="黑体" w:hAnsi="黑体" w:cs="宋体" w:hint="eastAsia"/>
          <w:bCs/>
          <w:kern w:val="0"/>
          <w:sz w:val="24"/>
          <w:szCs w:val="24"/>
        </w:rPr>
        <w:t>1.2  培养目标及要求</w:t>
      </w:r>
    </w:p>
    <w:p w:rsidR="006D3DDE" w:rsidRPr="00C97E93" w:rsidRDefault="006D3DDE" w:rsidP="00C97E93">
      <w:pPr>
        <w:widowControl/>
        <w:spacing w:line="360" w:lineRule="auto"/>
        <w:ind w:firstLineChars="200" w:firstLine="480"/>
        <w:outlineLvl w:val="3"/>
        <w:rPr>
          <w:rFonts w:ascii="宋体" w:eastAsia="宋体" w:hAnsi="宋体" w:cs="宋体"/>
          <w:kern w:val="0"/>
          <w:sz w:val="24"/>
          <w:szCs w:val="24"/>
        </w:rPr>
      </w:pPr>
      <w:r w:rsidRPr="00C97E93">
        <w:rPr>
          <w:rFonts w:ascii="Times New Roman" w:eastAsia="宋体" w:hAnsi="Times New Roman" w:cs="宋体" w:hint="eastAsia"/>
          <w:kern w:val="0"/>
          <w:sz w:val="24"/>
          <w:szCs w:val="24"/>
        </w:rPr>
        <w:t>专业培养目标明确，符合专业规范要求。</w:t>
      </w:r>
    </w:p>
    <w:p w:rsidR="006D3DDE" w:rsidRPr="00C97E93" w:rsidRDefault="006D3DDE" w:rsidP="00C97E93">
      <w:pPr>
        <w:widowControl/>
        <w:spacing w:line="360" w:lineRule="auto"/>
        <w:outlineLvl w:val="3"/>
        <w:rPr>
          <w:rFonts w:ascii="宋体" w:eastAsia="宋体" w:hAnsi="宋体" w:cs="宋体"/>
          <w:kern w:val="0"/>
          <w:sz w:val="24"/>
          <w:szCs w:val="24"/>
        </w:rPr>
      </w:pPr>
      <w:r w:rsidRPr="00C97E93">
        <w:rPr>
          <w:rFonts w:ascii="黑体" w:eastAsia="黑体" w:hAnsi="黑体" w:cs="宋体" w:hint="eastAsia"/>
          <w:bCs/>
          <w:kern w:val="0"/>
          <w:sz w:val="24"/>
          <w:szCs w:val="24"/>
        </w:rPr>
        <w:t>1．2．1  培养目标</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1"/>
        </w:rPr>
        <w:t>本专业培养德、智、体、美全面发展，具备药学学科基本理论、基本知识和实验技能，能够从事药物研究与开发、药物生产、药物质量控制、药物临床应用等方面工作的专门技术人才。</w:t>
      </w:r>
    </w:p>
    <w:p w:rsidR="006D3DDE" w:rsidRPr="00C97E93" w:rsidRDefault="006D3DDE" w:rsidP="00C97E93">
      <w:pPr>
        <w:widowControl/>
        <w:spacing w:line="360" w:lineRule="auto"/>
        <w:outlineLvl w:val="3"/>
        <w:rPr>
          <w:rFonts w:ascii="宋体" w:eastAsia="宋体" w:hAnsi="宋体" w:cs="宋体"/>
          <w:kern w:val="0"/>
          <w:sz w:val="24"/>
          <w:szCs w:val="24"/>
        </w:rPr>
      </w:pPr>
      <w:r w:rsidRPr="00C97E93">
        <w:rPr>
          <w:rFonts w:ascii="黑体" w:eastAsia="黑体" w:hAnsi="黑体" w:cs="宋体" w:hint="eastAsia"/>
          <w:bCs/>
          <w:kern w:val="0"/>
          <w:sz w:val="24"/>
          <w:szCs w:val="24"/>
        </w:rPr>
        <w:t>1．2．2  培养要求</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1"/>
        </w:rPr>
        <w:t>本专业基本学制</w:t>
      </w:r>
      <w:r w:rsidRPr="00C97E93">
        <w:rPr>
          <w:rFonts w:ascii="宋体" w:eastAsia="宋体" w:hAnsi="宋体" w:cs="宋体"/>
          <w:kern w:val="0"/>
          <w:sz w:val="24"/>
          <w:szCs w:val="21"/>
        </w:rPr>
        <w:t>4</w:t>
      </w:r>
      <w:r w:rsidRPr="00C97E93">
        <w:rPr>
          <w:rFonts w:ascii="Times New Roman" w:eastAsia="宋体" w:hAnsi="Times New Roman" w:cs="宋体" w:hint="eastAsia"/>
          <w:kern w:val="0"/>
          <w:sz w:val="24"/>
          <w:szCs w:val="21"/>
        </w:rPr>
        <w:t>年，授予理学或医学学士学位。毕业生应达到的培养要求如下：</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1</w:t>
      </w:r>
      <w:r w:rsidRPr="00C97E93">
        <w:rPr>
          <w:rFonts w:ascii="Times New Roman" w:eastAsia="宋体" w:hAnsi="Times New Roman" w:cs="宋体" w:hint="eastAsia"/>
          <w:kern w:val="0"/>
          <w:sz w:val="24"/>
          <w:szCs w:val="24"/>
        </w:rPr>
        <w:t>）思想道德与职业素质</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学生要达到国家思想政治教育课程的要求以及职业素质（包括思想道德素质、文化素质、业务素质和身体心理素质）的要求，具有较强的社会责任感和药学职业道德。具有较强的表达能力、人际交流的能力及团队合作精神。具有对终身学习的正确认识和自主学习能力。</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2</w:t>
      </w:r>
      <w:r w:rsidRPr="00C97E93">
        <w:rPr>
          <w:rFonts w:ascii="Times New Roman" w:eastAsia="宋体" w:hAnsi="Times New Roman" w:cs="宋体" w:hint="eastAsia"/>
          <w:kern w:val="0"/>
          <w:sz w:val="24"/>
          <w:szCs w:val="24"/>
        </w:rPr>
        <w:t>）掌握药学基础学科的基本理论与方法</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掌握与药学相关的数学、物理学等自然科学的基本理论与方法；掌握与药学相关的化学、生命科学、医学的基本理论与方法。</w:t>
      </w:r>
    </w:p>
    <w:p w:rsidR="00C97E93" w:rsidRDefault="006D3DDE" w:rsidP="00C97E93">
      <w:pPr>
        <w:widowControl/>
        <w:spacing w:line="360" w:lineRule="auto"/>
        <w:rPr>
          <w:rFonts w:ascii="Times New Roman" w:eastAsia="宋体" w:hAnsi="Times New Roman"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）掌握药学专业的基本知识与实验技能</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掌握药物化学、药剂学、药理学、药物分析等学科的基本理论、基本知识、基本技能，受到各学科实验技能、科学研究的基本训练；具备药物研究与开发、药物生产、药物质量控制、药物临床应用的基本能力。</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Times New Roman" w:eastAsia="宋体" w:hAnsi="Times New Roman" w:cs="宋体" w:hint="eastAsia"/>
          <w:kern w:val="0"/>
          <w:sz w:val="24"/>
          <w:szCs w:val="24"/>
        </w:rPr>
        <w:lastRenderedPageBreak/>
        <w:t>（</w:t>
      </w:r>
      <w:r w:rsidRPr="00C97E93">
        <w:rPr>
          <w:rFonts w:ascii="宋体" w:eastAsia="宋体" w:hAnsi="宋体" w:cs="宋体"/>
          <w:kern w:val="0"/>
          <w:sz w:val="24"/>
          <w:szCs w:val="24"/>
        </w:rPr>
        <w:t>4</w:t>
      </w:r>
      <w:r w:rsidRPr="00C97E93">
        <w:rPr>
          <w:rFonts w:ascii="Times New Roman" w:eastAsia="宋体" w:hAnsi="Times New Roman" w:cs="宋体" w:hint="eastAsia"/>
          <w:kern w:val="0"/>
          <w:sz w:val="24"/>
          <w:szCs w:val="24"/>
        </w:rPr>
        <w:t>）掌握药学相关方面的知识及能力</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具有较强的计算机应用能力，掌握文献检索、资料查询及运用现代信息技术获取相关信息的基本方法，能够了解药学及相关学科的发展动态和前沿信息；</w:t>
      </w:r>
      <w:r w:rsidRPr="00C97E93">
        <w:rPr>
          <w:rFonts w:ascii="Times New Roman" w:eastAsia="宋体" w:hAnsi="Times New Roman" w:cs="宋体" w:hint="eastAsia"/>
          <w:kern w:val="0"/>
          <w:sz w:val="24"/>
          <w:szCs w:val="21"/>
        </w:rPr>
        <w:t>熟悉药事法规、政策；</w:t>
      </w:r>
      <w:r w:rsidRPr="00C97E93">
        <w:rPr>
          <w:rFonts w:ascii="Times New Roman" w:eastAsia="宋体" w:hAnsi="Times New Roman" w:cs="宋体" w:hint="eastAsia"/>
          <w:kern w:val="0"/>
          <w:sz w:val="24"/>
          <w:szCs w:val="24"/>
        </w:rPr>
        <w:t>熟练应用至少一门外语。</w:t>
      </w:r>
    </w:p>
    <w:p w:rsidR="006D3DDE" w:rsidRPr="00C97E93" w:rsidRDefault="006D3DDE" w:rsidP="00C97E93">
      <w:pPr>
        <w:widowControl/>
        <w:spacing w:line="360" w:lineRule="auto"/>
        <w:rPr>
          <w:rFonts w:ascii="宋体" w:eastAsia="宋体" w:hAnsi="宋体" w:cs="宋体"/>
          <w:kern w:val="0"/>
          <w:sz w:val="24"/>
          <w:szCs w:val="24"/>
        </w:rPr>
      </w:pPr>
      <w:bookmarkStart w:id="3" w:name="_Toc171300527"/>
      <w:bookmarkStart w:id="4" w:name="_Toc105931604"/>
      <w:bookmarkStart w:id="5" w:name="_Toc150326776"/>
      <w:r w:rsidRPr="00C97E93">
        <w:rPr>
          <w:rFonts w:ascii="黑体" w:eastAsia="黑体" w:hAnsi="黑体" w:cs="宋体" w:hint="eastAsia"/>
          <w:bCs/>
          <w:kern w:val="0"/>
          <w:sz w:val="24"/>
          <w:szCs w:val="24"/>
        </w:rPr>
        <w:t>2  教学质量</w:t>
      </w:r>
      <w:bookmarkEnd w:id="3"/>
      <w:bookmarkEnd w:id="4"/>
      <w:bookmarkEnd w:id="5"/>
      <w:r w:rsidRPr="00C97E93">
        <w:rPr>
          <w:rFonts w:ascii="黑体" w:eastAsia="黑体" w:hAnsi="黑体" w:cs="宋体" w:hint="eastAsia"/>
          <w:bCs/>
          <w:kern w:val="0"/>
          <w:sz w:val="24"/>
          <w:szCs w:val="24"/>
        </w:rPr>
        <w:t xml:space="preserve"> </w:t>
      </w:r>
    </w:p>
    <w:p w:rsidR="006D3DDE" w:rsidRPr="00C97E93" w:rsidRDefault="006D3DDE" w:rsidP="00C97E93">
      <w:pPr>
        <w:widowControl/>
        <w:spacing w:line="360" w:lineRule="auto"/>
        <w:rPr>
          <w:rFonts w:ascii="宋体" w:eastAsia="宋体" w:hAnsi="宋体" w:cs="宋体"/>
          <w:kern w:val="0"/>
          <w:sz w:val="24"/>
          <w:szCs w:val="24"/>
        </w:rPr>
      </w:pPr>
      <w:bookmarkStart w:id="6" w:name="_Toc150326777"/>
      <w:r w:rsidRPr="00C97E93">
        <w:rPr>
          <w:rFonts w:ascii="黑体" w:eastAsia="黑体" w:hAnsi="黑体" w:cs="宋体" w:hint="eastAsia"/>
          <w:bCs/>
          <w:kern w:val="0"/>
          <w:sz w:val="24"/>
          <w:szCs w:val="24"/>
        </w:rPr>
        <w:t xml:space="preserve">2．1  </w:t>
      </w:r>
      <w:bookmarkEnd w:id="6"/>
      <w:r w:rsidRPr="00C97E93">
        <w:rPr>
          <w:rFonts w:ascii="黑体" w:eastAsia="黑体" w:hAnsi="黑体" w:cs="宋体" w:hint="eastAsia"/>
          <w:bCs/>
          <w:kern w:val="0"/>
          <w:sz w:val="24"/>
          <w:szCs w:val="24"/>
        </w:rPr>
        <w:t>学生质量</w:t>
      </w:r>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宋体" w:eastAsia="宋体" w:hAnsi="宋体" w:cs="宋体" w:hint="eastAsia"/>
          <w:kern w:val="0"/>
          <w:sz w:val="24"/>
          <w:szCs w:val="24"/>
        </w:rPr>
        <w:t>具有较合理的知识结构，较扎实的理论知识与基本技能</w:t>
      </w:r>
      <w:r w:rsidRPr="00C97E93">
        <w:rPr>
          <w:rFonts w:ascii="Times New Roman" w:eastAsia="宋体" w:hAnsi="Times New Roman" w:cs="宋体" w:hint="eastAsia"/>
          <w:kern w:val="0"/>
          <w:sz w:val="24"/>
          <w:szCs w:val="24"/>
        </w:rPr>
        <w:t>（本专业基本知识点和基本技能可参考《全国药学本科专业主干课程知识点》和《全国药学本科专业学生基本技能手册》）。</w:t>
      </w:r>
      <w:r w:rsidRPr="00C97E93">
        <w:rPr>
          <w:rFonts w:ascii="宋体" w:eastAsia="宋体" w:hAnsi="宋体" w:cs="宋体" w:hint="eastAsia"/>
          <w:kern w:val="0"/>
          <w:sz w:val="24"/>
          <w:szCs w:val="24"/>
        </w:rPr>
        <w:t>积极参与课外科技创新活动和其它各类有意义的第二课堂活动，具有较高的综合素质。</w:t>
      </w:r>
    </w:p>
    <w:p w:rsidR="006D3DDE" w:rsidRPr="00C97E93" w:rsidRDefault="006D3DDE" w:rsidP="00C97E93">
      <w:pPr>
        <w:widowControl/>
        <w:spacing w:line="360" w:lineRule="auto"/>
        <w:rPr>
          <w:rFonts w:ascii="宋体" w:eastAsia="宋体" w:hAnsi="宋体" w:cs="宋体"/>
          <w:kern w:val="0"/>
          <w:sz w:val="24"/>
          <w:szCs w:val="24"/>
        </w:rPr>
      </w:pPr>
      <w:bookmarkStart w:id="7" w:name="_Toc150326778"/>
      <w:r w:rsidRPr="00C97E93">
        <w:rPr>
          <w:rFonts w:ascii="黑体" w:eastAsia="黑体" w:hAnsi="黑体" w:cs="宋体" w:hint="eastAsia"/>
          <w:bCs/>
          <w:kern w:val="0"/>
          <w:sz w:val="24"/>
          <w:szCs w:val="24"/>
        </w:rPr>
        <w:t>2．2  社会评价</w:t>
      </w:r>
      <w:bookmarkEnd w:id="7"/>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宋体" w:eastAsia="宋体" w:hAnsi="宋体" w:cs="宋体" w:hint="eastAsia"/>
          <w:kern w:val="0"/>
          <w:sz w:val="24"/>
          <w:szCs w:val="24"/>
        </w:rPr>
        <w:t>本专业具有良好的社会声誉，主要包括用人单位和学生继续深造的研究生培养机构对该专业毕业生评价较高，社会舆论对该专业反映较好，毕业学生对本专业给予正面评价。</w:t>
      </w:r>
    </w:p>
    <w:p w:rsidR="006D3DDE" w:rsidRPr="00C97E93" w:rsidRDefault="006D3DDE" w:rsidP="00EF0041">
      <w:pPr>
        <w:widowControl/>
        <w:spacing w:beforeLines="50" w:afterLines="50" w:line="360" w:lineRule="auto"/>
        <w:outlineLvl w:val="3"/>
        <w:rPr>
          <w:rFonts w:ascii="宋体" w:eastAsia="宋体" w:hAnsi="宋体" w:cs="宋体"/>
          <w:kern w:val="0"/>
          <w:sz w:val="24"/>
          <w:szCs w:val="24"/>
        </w:rPr>
      </w:pPr>
      <w:bookmarkStart w:id="8" w:name="_Toc150326801"/>
      <w:bookmarkStart w:id="9" w:name="_Toc147022974"/>
      <w:bookmarkStart w:id="10" w:name="_Toc146513399"/>
      <w:r w:rsidRPr="00C97E93">
        <w:rPr>
          <w:rFonts w:ascii="黑体" w:eastAsia="黑体" w:hAnsi="黑体" w:cs="宋体" w:hint="eastAsia"/>
          <w:bCs/>
          <w:kern w:val="0"/>
          <w:sz w:val="24"/>
          <w:szCs w:val="24"/>
        </w:rPr>
        <w:t>3  课程</w:t>
      </w:r>
      <w:bookmarkEnd w:id="8"/>
      <w:bookmarkEnd w:id="9"/>
      <w:bookmarkEnd w:id="10"/>
      <w:r w:rsidRPr="00C97E93">
        <w:rPr>
          <w:rFonts w:ascii="黑体" w:eastAsia="黑体" w:hAnsi="黑体" w:cs="宋体" w:hint="eastAsia"/>
          <w:bCs/>
          <w:kern w:val="0"/>
          <w:sz w:val="24"/>
          <w:szCs w:val="24"/>
        </w:rPr>
        <w:t>体系</w:t>
      </w:r>
    </w:p>
    <w:p w:rsidR="006D3DDE" w:rsidRPr="00C97E93" w:rsidRDefault="006D3DDE" w:rsidP="00C97E93">
      <w:pPr>
        <w:widowControl/>
        <w:spacing w:line="360" w:lineRule="auto"/>
        <w:outlineLvl w:val="3"/>
        <w:rPr>
          <w:rFonts w:ascii="宋体" w:eastAsia="宋体" w:hAnsi="宋体" w:cs="宋体"/>
          <w:kern w:val="0"/>
          <w:sz w:val="24"/>
          <w:szCs w:val="24"/>
        </w:rPr>
      </w:pPr>
      <w:bookmarkStart w:id="11" w:name="_Toc150326802"/>
      <w:bookmarkStart w:id="12" w:name="_Toc148950006"/>
      <w:bookmarkStart w:id="13" w:name="_Toc147115855"/>
      <w:bookmarkStart w:id="14" w:name="_Toc147022975"/>
      <w:bookmarkStart w:id="15" w:name="_Toc146513400"/>
      <w:r w:rsidRPr="00C97E93">
        <w:rPr>
          <w:rFonts w:ascii="黑体" w:eastAsia="黑体" w:hAnsi="黑体" w:cs="宋体" w:hint="eastAsia"/>
          <w:bCs/>
          <w:kern w:val="0"/>
          <w:sz w:val="24"/>
          <w:szCs w:val="24"/>
        </w:rPr>
        <w:t>3．1  课程设置</w:t>
      </w:r>
      <w:bookmarkEnd w:id="11"/>
      <w:bookmarkEnd w:id="12"/>
      <w:bookmarkEnd w:id="13"/>
      <w:bookmarkEnd w:id="14"/>
      <w:bookmarkEnd w:id="15"/>
    </w:p>
    <w:p w:rsidR="006D3DDE" w:rsidRPr="00C97E93" w:rsidRDefault="006D3DDE" w:rsidP="00C97E93">
      <w:pPr>
        <w:widowControl/>
        <w:spacing w:line="360" w:lineRule="auto"/>
        <w:ind w:firstLineChars="200" w:firstLine="488"/>
        <w:rPr>
          <w:rFonts w:ascii="Arial" w:eastAsia="宋体" w:hAnsi="Arial" w:cs="Arial"/>
          <w:kern w:val="0"/>
          <w:sz w:val="18"/>
          <w:szCs w:val="18"/>
        </w:rPr>
      </w:pPr>
      <w:r w:rsidRPr="00C97E93">
        <w:rPr>
          <w:rFonts w:ascii="宋体" w:eastAsia="宋体" w:hAnsi="宋体" w:cs="Arial"/>
          <w:spacing w:val="2"/>
          <w:kern w:val="0"/>
          <w:sz w:val="24"/>
          <w:szCs w:val="24"/>
        </w:rPr>
        <w:t>本专业教学计划中主要包括下列五类课程体系：人文及社会科学课程体系；数学、物理、信息技术课程体系；化学基础课程体系；生物学与医学基础课程体系；学科专业课程体系。要给予学生一定的自主学习空间，设置必要的选修课程。本专业主干课程主要包括化学基础课程、生物学与医学基础课程、学科专业课程，教学内容可参考《全国药学本科专业主干课程知识点》。各类课程体系分述如下：</w:t>
      </w:r>
    </w:p>
    <w:p w:rsidR="006D3DDE" w:rsidRPr="00C97E93" w:rsidRDefault="006D3DDE" w:rsidP="00C97E93">
      <w:pPr>
        <w:widowControl/>
        <w:spacing w:line="360" w:lineRule="auto"/>
        <w:rPr>
          <w:rFonts w:ascii="Arial" w:eastAsia="宋体" w:hAnsi="Arial" w:cs="Arial"/>
          <w:kern w:val="0"/>
          <w:sz w:val="18"/>
          <w:szCs w:val="18"/>
        </w:rPr>
      </w:pPr>
      <w:r w:rsidRPr="00C97E93">
        <w:rPr>
          <w:rFonts w:ascii="黑体" w:eastAsia="黑体" w:hAnsi="黑体" w:cs="Arial" w:hint="eastAsia"/>
          <w:bCs/>
          <w:kern w:val="0"/>
          <w:sz w:val="24"/>
          <w:szCs w:val="20"/>
        </w:rPr>
        <w:t>3．1．1  人文及社会科学课程体系</w:t>
      </w:r>
    </w:p>
    <w:p w:rsidR="006D3DDE" w:rsidRPr="00C97E93" w:rsidRDefault="006D3DDE" w:rsidP="00C97E93">
      <w:pPr>
        <w:widowControl/>
        <w:spacing w:line="360" w:lineRule="auto"/>
        <w:ind w:firstLineChars="200" w:firstLine="456"/>
        <w:rPr>
          <w:rFonts w:ascii="Arial" w:eastAsia="宋体" w:hAnsi="Arial" w:cs="Arial"/>
          <w:kern w:val="0"/>
          <w:sz w:val="18"/>
          <w:szCs w:val="18"/>
        </w:rPr>
      </w:pPr>
      <w:r w:rsidRPr="00C97E93">
        <w:rPr>
          <w:rFonts w:ascii="宋体" w:eastAsia="宋体" w:hAnsi="宋体" w:cs="Arial"/>
          <w:spacing w:val="-6"/>
          <w:kern w:val="0"/>
          <w:sz w:val="24"/>
          <w:szCs w:val="24"/>
        </w:rPr>
        <w:t>人文及社会科学课程体系主要包括思想道德修养与法律基础、马克思主义基本原理概论、中国近现代史纲要及毛泽东思想、邓小平理论和“三个代表”重要思想概论课程和大学英语课程。</w:t>
      </w:r>
    </w:p>
    <w:p w:rsidR="006D3DDE" w:rsidRPr="00C97E93" w:rsidRDefault="006D3DDE" w:rsidP="00C97E93">
      <w:pPr>
        <w:widowControl/>
        <w:spacing w:line="360" w:lineRule="auto"/>
        <w:outlineLvl w:val="3"/>
        <w:rPr>
          <w:rFonts w:ascii="宋体" w:eastAsia="宋体" w:hAnsi="宋体" w:cs="宋体"/>
          <w:kern w:val="0"/>
          <w:sz w:val="24"/>
          <w:szCs w:val="24"/>
        </w:rPr>
      </w:pPr>
      <w:bookmarkStart w:id="16" w:name="_Toc150326803"/>
      <w:bookmarkStart w:id="17" w:name="_Toc148950007"/>
      <w:bookmarkStart w:id="18" w:name="_Toc147115856"/>
      <w:bookmarkStart w:id="19" w:name="_Toc147022977"/>
      <w:bookmarkStart w:id="20" w:name="_Toc146513402"/>
      <w:r w:rsidRPr="00C97E93">
        <w:rPr>
          <w:rFonts w:ascii="黑体" w:eastAsia="黑体" w:hAnsi="黑体" w:cs="宋体" w:hint="eastAsia"/>
          <w:bCs/>
          <w:kern w:val="0"/>
          <w:sz w:val="24"/>
          <w:szCs w:val="24"/>
        </w:rPr>
        <w:t>3．1．2  数学</w:t>
      </w:r>
      <w:r w:rsidRPr="00C97E93">
        <w:rPr>
          <w:rFonts w:ascii="黑体" w:eastAsia="黑体" w:hAnsi="黑体" w:cs="宋体" w:hint="eastAsia"/>
          <w:spacing w:val="2"/>
          <w:kern w:val="0"/>
          <w:sz w:val="24"/>
          <w:szCs w:val="24"/>
        </w:rPr>
        <w:t>、物理、</w:t>
      </w:r>
      <w:r w:rsidRPr="00C97E93">
        <w:rPr>
          <w:rFonts w:ascii="黑体" w:eastAsia="黑体" w:hAnsi="黑体" w:cs="宋体" w:hint="eastAsia"/>
          <w:bCs/>
          <w:kern w:val="0"/>
          <w:sz w:val="24"/>
          <w:szCs w:val="24"/>
        </w:rPr>
        <w:t>信息技术课程体系</w:t>
      </w:r>
      <w:bookmarkEnd w:id="16"/>
      <w:bookmarkEnd w:id="17"/>
      <w:bookmarkEnd w:id="18"/>
      <w:bookmarkEnd w:id="19"/>
      <w:bookmarkEnd w:id="20"/>
    </w:p>
    <w:p w:rsidR="006D3DDE" w:rsidRPr="00C97E93" w:rsidRDefault="006D3DDE" w:rsidP="00C97E93">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数学、物理、信息技术课程体系主要包括</w:t>
      </w:r>
      <w:r w:rsidRPr="00C97E93">
        <w:rPr>
          <w:rFonts w:ascii="宋体" w:eastAsia="宋体" w:hAnsi="宋体" w:cs="Arial"/>
          <w:spacing w:val="-6"/>
          <w:kern w:val="0"/>
          <w:sz w:val="24"/>
          <w:szCs w:val="24"/>
        </w:rPr>
        <w:t>高等数学、数理统计、大学</w:t>
      </w:r>
      <w:r w:rsidRPr="00C97E93">
        <w:rPr>
          <w:rFonts w:ascii="宋体" w:eastAsia="宋体" w:hAnsi="宋体" w:cs="Arial"/>
          <w:kern w:val="0"/>
          <w:sz w:val="24"/>
          <w:szCs w:val="24"/>
        </w:rPr>
        <w:t>物理、计算机文化基础和计算机技术基础课程。</w:t>
      </w:r>
    </w:p>
    <w:p w:rsidR="006D3DDE" w:rsidRPr="00C97E93" w:rsidRDefault="006D3DDE" w:rsidP="00C97E93">
      <w:pPr>
        <w:widowControl/>
        <w:spacing w:line="360" w:lineRule="auto"/>
        <w:rPr>
          <w:rFonts w:ascii="Arial" w:eastAsia="宋体" w:hAnsi="Arial" w:cs="Arial"/>
          <w:kern w:val="0"/>
          <w:sz w:val="18"/>
          <w:szCs w:val="18"/>
        </w:rPr>
      </w:pPr>
      <w:r w:rsidRPr="00C97E93">
        <w:rPr>
          <w:rFonts w:ascii="黑体" w:eastAsia="黑体" w:hAnsi="黑体" w:cs="Arial" w:hint="eastAsia"/>
          <w:bCs/>
          <w:kern w:val="0"/>
          <w:sz w:val="24"/>
          <w:szCs w:val="20"/>
        </w:rPr>
        <w:lastRenderedPageBreak/>
        <w:t>3．1．3  化学基础课程体系</w:t>
      </w:r>
    </w:p>
    <w:p w:rsidR="006D3DDE" w:rsidRPr="00C97E93" w:rsidRDefault="006D3DDE" w:rsidP="00C97E93">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 xml:space="preserve">化学基础课程体系主要包括无机化学、分析化学、有机化学和物理化学课程。 </w:t>
      </w:r>
    </w:p>
    <w:p w:rsidR="006D3DDE" w:rsidRPr="00C97E93" w:rsidRDefault="006D3DDE" w:rsidP="00C97E93">
      <w:pPr>
        <w:widowControl/>
        <w:spacing w:line="360" w:lineRule="auto"/>
        <w:outlineLvl w:val="3"/>
        <w:rPr>
          <w:rFonts w:ascii="宋体" w:eastAsia="宋体" w:hAnsi="宋体" w:cs="宋体"/>
          <w:kern w:val="0"/>
          <w:sz w:val="24"/>
          <w:szCs w:val="24"/>
        </w:rPr>
      </w:pPr>
      <w:bookmarkStart w:id="21" w:name="_Toc150326805"/>
      <w:bookmarkStart w:id="22" w:name="_Toc148950009"/>
      <w:bookmarkStart w:id="23" w:name="_Toc147115858"/>
      <w:bookmarkStart w:id="24" w:name="_Toc147022979"/>
      <w:bookmarkStart w:id="25" w:name="_Toc146513404"/>
      <w:r w:rsidRPr="00C97E93">
        <w:rPr>
          <w:rFonts w:ascii="黑体" w:eastAsia="黑体" w:hAnsi="黑体" w:cs="宋体" w:hint="eastAsia"/>
          <w:bCs/>
          <w:kern w:val="0"/>
          <w:sz w:val="24"/>
          <w:szCs w:val="24"/>
        </w:rPr>
        <w:t xml:space="preserve">3．1．4  </w:t>
      </w:r>
      <w:bookmarkEnd w:id="21"/>
      <w:bookmarkEnd w:id="22"/>
      <w:bookmarkEnd w:id="23"/>
      <w:bookmarkEnd w:id="24"/>
      <w:bookmarkEnd w:id="25"/>
      <w:r w:rsidRPr="00C97E93">
        <w:rPr>
          <w:rFonts w:ascii="黑体" w:eastAsia="黑体" w:hAnsi="黑体" w:cs="宋体" w:hint="eastAsia"/>
          <w:bCs/>
          <w:kern w:val="0"/>
          <w:sz w:val="24"/>
          <w:szCs w:val="24"/>
        </w:rPr>
        <w:t>生物学与医学基础课程体系</w:t>
      </w:r>
    </w:p>
    <w:p w:rsidR="006D3DDE" w:rsidRPr="00C97E93" w:rsidRDefault="006D3DDE" w:rsidP="00C97E93">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生物学与医学基础课程体系主要包括人体解剖生理学、微生物学、免疫学基础、生物化学和临床医学概论课程。</w:t>
      </w:r>
    </w:p>
    <w:p w:rsidR="006D3DDE" w:rsidRPr="00C97E93" w:rsidRDefault="006D3DDE" w:rsidP="00C97E93">
      <w:pPr>
        <w:widowControl/>
        <w:spacing w:line="360" w:lineRule="auto"/>
        <w:rPr>
          <w:rFonts w:ascii="Arial" w:eastAsia="宋体" w:hAnsi="Arial" w:cs="Arial"/>
          <w:kern w:val="0"/>
          <w:sz w:val="18"/>
          <w:szCs w:val="18"/>
        </w:rPr>
      </w:pPr>
      <w:r w:rsidRPr="00C97E93">
        <w:rPr>
          <w:rFonts w:ascii="黑体" w:eastAsia="黑体" w:hAnsi="黑体" w:cs="Arial" w:hint="eastAsia"/>
          <w:bCs/>
          <w:kern w:val="0"/>
          <w:sz w:val="24"/>
          <w:szCs w:val="20"/>
        </w:rPr>
        <w:t>3．1．5  学科专业课程体系</w:t>
      </w:r>
    </w:p>
    <w:p w:rsidR="006D3DDE" w:rsidRPr="00C97E93" w:rsidRDefault="006D3DDE" w:rsidP="00C97E93">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学科专业课程体系主要包括药物化学、药剂学、药理学、药物分析、天然药物化学和生药学课程。</w:t>
      </w:r>
    </w:p>
    <w:p w:rsidR="006D3DDE" w:rsidRPr="00C97E93" w:rsidRDefault="006D3DDE" w:rsidP="00C97E93">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以上课程体系中的课程是药学专业必须开设的。各校可</w:t>
      </w:r>
      <w:r w:rsidRPr="00C97E93">
        <w:rPr>
          <w:rFonts w:ascii="宋体" w:eastAsia="宋体" w:hAnsi="宋体" w:cs="Arial"/>
          <w:spacing w:val="2"/>
          <w:kern w:val="0"/>
          <w:sz w:val="24"/>
          <w:szCs w:val="24"/>
        </w:rPr>
        <w:t>参考《全国药学本科专业主干课程知识点》，</w:t>
      </w:r>
      <w:r w:rsidRPr="00C97E93">
        <w:rPr>
          <w:rFonts w:ascii="宋体" w:eastAsia="宋体" w:hAnsi="宋体" w:cs="Arial"/>
          <w:kern w:val="0"/>
          <w:sz w:val="24"/>
          <w:szCs w:val="24"/>
        </w:rPr>
        <w:t>根据自身办学特色自行设置课程体系、重组课程内容、确定课程名称。还可以根</w:t>
      </w:r>
      <w:r w:rsidRPr="00C97E93">
        <w:rPr>
          <w:rFonts w:ascii="宋体" w:eastAsia="宋体" w:hAnsi="宋体" w:cs="Arial"/>
          <w:spacing w:val="2"/>
          <w:kern w:val="0"/>
          <w:sz w:val="24"/>
          <w:szCs w:val="24"/>
        </w:rPr>
        <w:t>据专业定位及专业培养方向不同设置各自的特色课程体系。</w:t>
      </w:r>
    </w:p>
    <w:p w:rsidR="006D3DDE" w:rsidRPr="00C97E93" w:rsidRDefault="006D3DDE" w:rsidP="00C97E93">
      <w:pPr>
        <w:widowControl/>
        <w:spacing w:line="360" w:lineRule="auto"/>
        <w:outlineLvl w:val="3"/>
        <w:rPr>
          <w:rFonts w:ascii="宋体" w:eastAsia="宋体" w:hAnsi="宋体" w:cs="宋体"/>
          <w:kern w:val="0"/>
          <w:sz w:val="24"/>
          <w:szCs w:val="24"/>
        </w:rPr>
      </w:pPr>
      <w:bookmarkStart w:id="26" w:name="_Toc150326807"/>
      <w:bookmarkStart w:id="27" w:name="_Toc148950011"/>
      <w:bookmarkStart w:id="28" w:name="_Toc147115860"/>
      <w:bookmarkStart w:id="29" w:name="_Toc147022981"/>
      <w:bookmarkStart w:id="30" w:name="_Toc146513406"/>
      <w:r w:rsidRPr="00C97E93">
        <w:rPr>
          <w:rFonts w:ascii="黑体" w:eastAsia="黑体" w:hAnsi="黑体" w:cs="宋体" w:hint="eastAsia"/>
          <w:bCs/>
          <w:kern w:val="0"/>
          <w:sz w:val="24"/>
          <w:szCs w:val="24"/>
        </w:rPr>
        <w:t>3．2实</w:t>
      </w:r>
      <w:bookmarkEnd w:id="26"/>
      <w:bookmarkEnd w:id="27"/>
      <w:bookmarkEnd w:id="28"/>
      <w:bookmarkEnd w:id="29"/>
      <w:bookmarkEnd w:id="30"/>
      <w:r w:rsidRPr="00C97E93">
        <w:rPr>
          <w:rFonts w:ascii="黑体" w:eastAsia="黑体" w:hAnsi="黑体" w:cs="宋体" w:hint="eastAsia"/>
          <w:bCs/>
          <w:kern w:val="0"/>
          <w:sz w:val="24"/>
          <w:szCs w:val="24"/>
        </w:rPr>
        <w:t>践教学</w:t>
      </w:r>
    </w:p>
    <w:p w:rsidR="006D3DDE" w:rsidRPr="00C97E93" w:rsidRDefault="006D3DDE" w:rsidP="00C97E93">
      <w:pPr>
        <w:widowControl/>
        <w:spacing w:line="360" w:lineRule="auto"/>
        <w:ind w:firstLineChars="225" w:firstLine="540"/>
        <w:rPr>
          <w:rFonts w:ascii="Arial" w:eastAsia="宋体" w:hAnsi="Arial" w:cs="Arial"/>
          <w:kern w:val="0"/>
          <w:sz w:val="18"/>
          <w:szCs w:val="18"/>
        </w:rPr>
      </w:pPr>
      <w:r w:rsidRPr="00C97E93">
        <w:rPr>
          <w:rFonts w:ascii="宋体" w:eastAsia="宋体" w:hAnsi="宋体" w:cs="Arial"/>
          <w:kern w:val="0"/>
          <w:sz w:val="24"/>
          <w:szCs w:val="24"/>
        </w:rPr>
        <w:t>设置完善的实践教学体系。具有满足药学教育需要的完备的实践教学体系，包括实验课程、见习</w:t>
      </w:r>
      <w:r w:rsidRPr="00C97E93">
        <w:rPr>
          <w:rFonts w:ascii="宋体" w:eastAsia="宋体" w:hAnsi="宋体" w:cs="Arial"/>
          <w:spacing w:val="-4"/>
          <w:kern w:val="0"/>
          <w:sz w:val="24"/>
          <w:szCs w:val="24"/>
        </w:rPr>
        <w:t>、社会实践、毕业实习和毕业论文等多种形式。本专业必须加强实践性环节的教学，要不断改革实验教学内容与教学方法，创造条件让大学生较早地参加科研和其它各</w:t>
      </w:r>
      <w:proofErr w:type="gramStart"/>
      <w:r w:rsidRPr="00C97E93">
        <w:rPr>
          <w:rFonts w:ascii="宋体" w:eastAsia="宋体" w:hAnsi="宋体" w:cs="Arial"/>
          <w:spacing w:val="-4"/>
          <w:kern w:val="0"/>
          <w:sz w:val="24"/>
          <w:szCs w:val="24"/>
        </w:rPr>
        <w:t>类实践</w:t>
      </w:r>
      <w:proofErr w:type="gramEnd"/>
      <w:r w:rsidRPr="00C97E93">
        <w:rPr>
          <w:rFonts w:ascii="宋体" w:eastAsia="宋体" w:hAnsi="宋体" w:cs="Arial"/>
          <w:spacing w:val="-4"/>
          <w:kern w:val="0"/>
          <w:sz w:val="24"/>
          <w:szCs w:val="24"/>
        </w:rPr>
        <w:t>创新活动，以提高学生的实践能力、培养学生的创新意识和创新能力。</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学校除在校内开展实践外，还要在医药企事业单位、研究院所等单位开展形式多样的校外实践活动，为学生提供参与药学实践的机会，使学生在实验技能和综合实践能力的培养方面得到锻炼。</w:t>
      </w:r>
    </w:p>
    <w:p w:rsidR="006D3DDE" w:rsidRPr="00C97E93" w:rsidRDefault="006D3DDE" w:rsidP="00C97E93">
      <w:pPr>
        <w:widowControl/>
        <w:spacing w:line="360" w:lineRule="auto"/>
        <w:outlineLvl w:val="3"/>
        <w:rPr>
          <w:rFonts w:ascii="宋体" w:eastAsia="宋体" w:hAnsi="宋体" w:cs="宋体"/>
          <w:kern w:val="0"/>
          <w:sz w:val="24"/>
          <w:szCs w:val="24"/>
        </w:rPr>
      </w:pPr>
      <w:r w:rsidRPr="00C97E93">
        <w:rPr>
          <w:rFonts w:ascii="黑体" w:eastAsia="黑体" w:hAnsi="黑体" w:cs="宋体" w:hint="eastAsia"/>
          <w:bCs/>
          <w:kern w:val="0"/>
          <w:sz w:val="24"/>
          <w:szCs w:val="24"/>
        </w:rPr>
        <w:t>3．2．1  实验教学内容</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实验教学内容主要包括：无机化学实验、分析化学实验、有机化学实验、物理化学实验、</w:t>
      </w:r>
      <w:r w:rsidRPr="00C97E93">
        <w:rPr>
          <w:rFonts w:ascii="宋体" w:eastAsia="宋体" w:hAnsi="宋体" w:cs="Arial"/>
          <w:kern w:val="0"/>
          <w:sz w:val="24"/>
          <w:szCs w:val="20"/>
        </w:rPr>
        <w:t>人体解剖生理学实验、微生物学实验、生物化学实验、</w:t>
      </w:r>
      <w:r w:rsidRPr="00C97E93">
        <w:rPr>
          <w:rFonts w:ascii="宋体" w:eastAsia="宋体" w:hAnsi="宋体" w:cs="Arial"/>
          <w:kern w:val="0"/>
          <w:sz w:val="24"/>
          <w:szCs w:val="24"/>
        </w:rPr>
        <w:t>药物化学实验、药剂学实验、药理学实验、药物分析实验、天然药物化学实验和生药学实验。有综合性、设计性实验的课程占实验课程总数的比例应达到60%以上。</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3. 2. 2  实验教材</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t>应选用国家规划的实验教材或自编的有特色的完整的实验教材。</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3．2．3  实验学时</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宋体" w:eastAsia="宋体" w:hAnsi="宋体" w:cs="Arial"/>
          <w:kern w:val="0"/>
          <w:sz w:val="24"/>
          <w:szCs w:val="24"/>
        </w:rPr>
        <w:lastRenderedPageBreak/>
        <w:t>应形成独立的实验教学体系，主干课程实验课学时与相应理论课学时之比大于等于0.8或达到550学时以上。</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3．2．4  实验教学队伍</w:t>
      </w:r>
    </w:p>
    <w:p w:rsidR="006D3DDE" w:rsidRPr="00C97E93" w:rsidRDefault="006D3DDE" w:rsidP="009C03DE">
      <w:pPr>
        <w:widowControl/>
        <w:spacing w:line="360" w:lineRule="auto"/>
        <w:ind w:firstLineChars="200" w:firstLine="464"/>
        <w:rPr>
          <w:rFonts w:ascii="Arial" w:eastAsia="宋体" w:hAnsi="Arial" w:cs="Arial"/>
          <w:kern w:val="0"/>
          <w:sz w:val="18"/>
          <w:szCs w:val="18"/>
        </w:rPr>
      </w:pPr>
      <w:r w:rsidRPr="00C97E93">
        <w:rPr>
          <w:rFonts w:ascii="宋体" w:eastAsia="宋体" w:hAnsi="宋体" w:cs="Arial"/>
          <w:spacing w:val="-4"/>
          <w:kern w:val="0"/>
          <w:sz w:val="24"/>
          <w:szCs w:val="24"/>
        </w:rPr>
        <w:t>承担实验课程教学的教师中具有研究生学历或高级职称的人员应大于等于40%。专业主干课程相应的实验课教学中，每位教师指导学生数小于等于25人。</w:t>
      </w:r>
    </w:p>
    <w:p w:rsidR="006D3DDE" w:rsidRPr="00C97E93" w:rsidRDefault="006D3DDE" w:rsidP="00C97E93">
      <w:pPr>
        <w:widowControl/>
        <w:spacing w:line="360" w:lineRule="auto"/>
        <w:rPr>
          <w:rFonts w:ascii="宋体" w:eastAsia="宋体" w:hAnsi="宋体" w:cs="宋体"/>
          <w:kern w:val="0"/>
          <w:sz w:val="24"/>
          <w:szCs w:val="24"/>
        </w:rPr>
      </w:pPr>
      <w:bookmarkStart w:id="31" w:name="_Toc150326808"/>
      <w:bookmarkStart w:id="32" w:name="_Toc148950012"/>
      <w:bookmarkStart w:id="33" w:name="_Toc147115861"/>
      <w:bookmarkStart w:id="34" w:name="_Toc147022982"/>
      <w:bookmarkStart w:id="35" w:name="_Toc146513407"/>
      <w:r w:rsidRPr="00C97E93">
        <w:rPr>
          <w:rFonts w:ascii="黑体" w:eastAsia="黑体" w:hAnsi="黑体" w:cs="宋体" w:hint="eastAsia"/>
          <w:bCs/>
          <w:kern w:val="0"/>
          <w:sz w:val="24"/>
          <w:szCs w:val="24"/>
        </w:rPr>
        <w:t>3．3 毕业实习与毕业论文</w:t>
      </w:r>
      <w:bookmarkEnd w:id="31"/>
      <w:bookmarkEnd w:id="32"/>
      <w:bookmarkEnd w:id="33"/>
      <w:bookmarkEnd w:id="34"/>
      <w:bookmarkEnd w:id="35"/>
    </w:p>
    <w:p w:rsidR="006D3DDE" w:rsidRPr="00C97E93" w:rsidRDefault="006D3DDE" w:rsidP="009C03DE">
      <w:pPr>
        <w:widowControl/>
        <w:spacing w:line="360" w:lineRule="auto"/>
        <w:ind w:firstLineChars="200" w:firstLine="464"/>
        <w:rPr>
          <w:rFonts w:ascii="Arial" w:eastAsia="宋体" w:hAnsi="Arial" w:cs="Arial"/>
          <w:kern w:val="0"/>
          <w:sz w:val="18"/>
          <w:szCs w:val="18"/>
        </w:rPr>
      </w:pPr>
      <w:r w:rsidRPr="00C97E93">
        <w:rPr>
          <w:rFonts w:ascii="宋体" w:eastAsia="宋体" w:hAnsi="宋体" w:cs="Arial"/>
          <w:spacing w:val="-4"/>
          <w:kern w:val="0"/>
          <w:sz w:val="24"/>
          <w:szCs w:val="24"/>
        </w:rPr>
        <w:t>（1）选题   毕业论文选题应符合专业培养目标和要求，紧密结合本专业的药学科研与生产的实际问题，综述不能作为毕业论文的选题，保证一个学生一个题目，使学生能够在解决实际问题的过程中学会综合运用所学知识；注意通过毕业实习与毕业论文培养学生的实验动手能力和科研能力、独立解决问题能力和协作精神，尤其要培养学生的创新意识与创新能力。</w:t>
      </w:r>
    </w:p>
    <w:p w:rsidR="006D3DDE" w:rsidRPr="00C97E93" w:rsidRDefault="006D3DDE" w:rsidP="009C03DE">
      <w:pPr>
        <w:widowControl/>
        <w:spacing w:line="360" w:lineRule="auto"/>
        <w:ind w:firstLineChars="200" w:firstLine="464"/>
        <w:rPr>
          <w:rFonts w:ascii="Arial" w:eastAsia="宋体" w:hAnsi="Arial" w:cs="Arial"/>
          <w:kern w:val="0"/>
          <w:sz w:val="18"/>
          <w:szCs w:val="18"/>
        </w:rPr>
      </w:pPr>
      <w:r w:rsidRPr="00C97E93">
        <w:rPr>
          <w:rFonts w:ascii="宋体" w:eastAsia="宋体" w:hAnsi="宋体" w:cs="Arial"/>
          <w:spacing w:val="-4"/>
          <w:kern w:val="0"/>
          <w:sz w:val="24"/>
          <w:szCs w:val="24"/>
        </w:rPr>
        <w:t>（2）内容   包括文献综述、正文等，论文写作规范。</w:t>
      </w:r>
    </w:p>
    <w:p w:rsidR="006D3DDE" w:rsidRPr="00C97E93" w:rsidRDefault="006D3DDE" w:rsidP="00C22D04">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）时间</w:t>
      </w:r>
      <w:r w:rsidRPr="00C97E93">
        <w:rPr>
          <w:rFonts w:ascii="宋体" w:eastAsia="宋体" w:hAnsi="宋体" w:cs="宋体"/>
          <w:kern w:val="0"/>
          <w:sz w:val="24"/>
          <w:szCs w:val="24"/>
        </w:rPr>
        <w:t xml:space="preserve">   </w:t>
      </w:r>
      <w:r w:rsidRPr="00C97E93">
        <w:rPr>
          <w:rFonts w:ascii="Times New Roman" w:eastAsia="宋体" w:hAnsi="Times New Roman" w:cs="宋体" w:hint="eastAsia"/>
          <w:kern w:val="0"/>
          <w:sz w:val="24"/>
          <w:szCs w:val="24"/>
        </w:rPr>
        <w:t>毕业实习与毕业论文的时间达到</w:t>
      </w:r>
      <w:r w:rsidRPr="00C97E93">
        <w:rPr>
          <w:rFonts w:ascii="宋体" w:eastAsia="宋体" w:hAnsi="宋体" w:cs="宋体"/>
          <w:kern w:val="0"/>
          <w:sz w:val="24"/>
          <w:szCs w:val="24"/>
        </w:rPr>
        <w:t>16</w:t>
      </w:r>
      <w:r w:rsidRPr="00C97E93">
        <w:rPr>
          <w:rFonts w:ascii="Times New Roman" w:eastAsia="宋体" w:hAnsi="Times New Roman" w:cs="宋体" w:hint="eastAsia"/>
          <w:kern w:val="0"/>
          <w:sz w:val="24"/>
          <w:szCs w:val="24"/>
        </w:rPr>
        <w:t>周以上。</w:t>
      </w:r>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4</w:t>
      </w:r>
      <w:r w:rsidRPr="00C97E93">
        <w:rPr>
          <w:rFonts w:ascii="Times New Roman" w:eastAsia="宋体" w:hAnsi="Times New Roman" w:cs="宋体" w:hint="eastAsia"/>
          <w:kern w:val="0"/>
          <w:sz w:val="24"/>
          <w:szCs w:val="24"/>
        </w:rPr>
        <w:t>）指导</w:t>
      </w:r>
      <w:r w:rsidRPr="00C97E93">
        <w:rPr>
          <w:rFonts w:ascii="宋体" w:eastAsia="宋体" w:hAnsi="宋体" w:cs="宋体"/>
          <w:kern w:val="0"/>
          <w:sz w:val="24"/>
          <w:szCs w:val="24"/>
        </w:rPr>
        <w:t xml:space="preserve">   </w:t>
      </w:r>
      <w:r w:rsidRPr="00C97E93">
        <w:rPr>
          <w:rFonts w:ascii="Times New Roman" w:eastAsia="宋体" w:hAnsi="Times New Roman" w:cs="宋体" w:hint="eastAsia"/>
          <w:kern w:val="0"/>
          <w:sz w:val="24"/>
          <w:szCs w:val="24"/>
        </w:rPr>
        <w:t>指导程序规范，每位指导教师指导的学生数不超过</w:t>
      </w:r>
      <w:r w:rsidRPr="00C97E93">
        <w:rPr>
          <w:rFonts w:ascii="宋体" w:eastAsia="宋体" w:hAnsi="宋体" w:cs="宋体"/>
          <w:kern w:val="0"/>
          <w:sz w:val="24"/>
          <w:szCs w:val="24"/>
        </w:rPr>
        <w:t>6</w:t>
      </w:r>
      <w:r w:rsidRPr="00C97E93">
        <w:rPr>
          <w:rFonts w:ascii="Times New Roman" w:eastAsia="宋体" w:hAnsi="Times New Roman" w:cs="宋体" w:hint="eastAsia"/>
          <w:kern w:val="0"/>
          <w:sz w:val="24"/>
          <w:szCs w:val="24"/>
        </w:rPr>
        <w:t>人；有明确的毕业论文管理制度、执</w:t>
      </w:r>
      <w:bookmarkStart w:id="36" w:name="_GoBack"/>
      <w:bookmarkEnd w:id="36"/>
      <w:r w:rsidRPr="00C97E93">
        <w:rPr>
          <w:rFonts w:ascii="Times New Roman" w:eastAsia="宋体" w:hAnsi="Times New Roman" w:cs="宋体" w:hint="eastAsia"/>
          <w:kern w:val="0"/>
          <w:sz w:val="24"/>
          <w:szCs w:val="24"/>
        </w:rPr>
        <w:t>行规范，毕业论文的相关材料（包括任务书、开题报告、指导教师评语、评阅教师评语、答辩记录等）齐全。</w:t>
      </w:r>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5</w:t>
      </w:r>
      <w:r w:rsidRPr="00C97E93">
        <w:rPr>
          <w:rFonts w:ascii="Times New Roman" w:eastAsia="宋体" w:hAnsi="Times New Roman" w:cs="宋体" w:hint="eastAsia"/>
          <w:kern w:val="0"/>
          <w:sz w:val="24"/>
          <w:szCs w:val="24"/>
        </w:rPr>
        <w:t>）答辩</w:t>
      </w:r>
      <w:r w:rsidRPr="00C97E93">
        <w:rPr>
          <w:rFonts w:ascii="宋体" w:eastAsia="宋体" w:hAnsi="宋体" w:cs="宋体"/>
          <w:kern w:val="0"/>
          <w:sz w:val="24"/>
          <w:szCs w:val="24"/>
        </w:rPr>
        <w:t xml:space="preserve">   </w:t>
      </w:r>
      <w:r w:rsidRPr="00C97E93">
        <w:rPr>
          <w:rFonts w:ascii="Times New Roman" w:eastAsia="宋体" w:hAnsi="Times New Roman" w:cs="宋体" w:hint="eastAsia"/>
          <w:kern w:val="0"/>
          <w:sz w:val="24"/>
          <w:szCs w:val="24"/>
        </w:rPr>
        <w:t>至少有三位以上具有讲师以上职称的人员组成答辩小组，答辩程序规范。</w:t>
      </w:r>
      <w:r w:rsidRPr="00C97E93">
        <w:rPr>
          <w:rFonts w:ascii="宋体" w:eastAsia="宋体" w:hAnsi="宋体" w:cs="宋体"/>
          <w:kern w:val="0"/>
          <w:sz w:val="24"/>
          <w:szCs w:val="24"/>
        </w:rPr>
        <w:t> </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  师资队伍</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 1 师资数量与结构</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 1. 1师资数量</w:t>
      </w:r>
    </w:p>
    <w:p w:rsidR="006D3DDE" w:rsidRPr="00C97E93" w:rsidRDefault="006D3DDE" w:rsidP="00C97E93">
      <w:pPr>
        <w:widowControl/>
        <w:spacing w:line="360" w:lineRule="auto"/>
        <w:ind w:firstLineChars="150" w:firstLine="360"/>
        <w:outlineLvl w:val="3"/>
        <w:rPr>
          <w:rFonts w:ascii="宋体" w:eastAsia="宋体" w:hAnsi="宋体" w:cs="宋体"/>
          <w:kern w:val="0"/>
          <w:sz w:val="24"/>
          <w:szCs w:val="24"/>
        </w:rPr>
      </w:pPr>
      <w:r w:rsidRPr="00C97E93">
        <w:rPr>
          <w:rFonts w:ascii="Times New Roman" w:eastAsia="宋体" w:hAnsi="Times New Roman" w:cs="宋体" w:hint="eastAsia"/>
          <w:kern w:val="0"/>
          <w:sz w:val="24"/>
          <w:szCs w:val="24"/>
        </w:rPr>
        <w:t>具有满足本专业教学需要的教师数量以及符合本专业可持续发展所需要的师资结构，</w:t>
      </w:r>
      <w:r w:rsidRPr="00C97E93">
        <w:rPr>
          <w:rFonts w:ascii="宋体" w:eastAsia="宋体" w:hAnsi="宋体" w:cs="宋体" w:hint="eastAsia"/>
          <w:bCs/>
          <w:kern w:val="0"/>
          <w:sz w:val="24"/>
          <w:szCs w:val="24"/>
        </w:rPr>
        <w:t>专业主干课程教师数量充足</w:t>
      </w:r>
      <w:r w:rsidRPr="00C97E93">
        <w:rPr>
          <w:rFonts w:ascii="Times New Roman" w:eastAsia="宋体" w:hAnsi="Times New Roman" w:cs="宋体" w:hint="eastAsia"/>
          <w:kern w:val="0"/>
          <w:sz w:val="24"/>
          <w:szCs w:val="24"/>
        </w:rPr>
        <w:t>；</w:t>
      </w:r>
      <w:r w:rsidRPr="00C97E93">
        <w:rPr>
          <w:rFonts w:ascii="宋体" w:eastAsia="宋体" w:hAnsi="宋体" w:cs="宋体" w:hint="eastAsia"/>
          <w:bCs/>
          <w:kern w:val="0"/>
          <w:sz w:val="24"/>
          <w:szCs w:val="24"/>
        </w:rPr>
        <w:t>学校整体师资数量符合教育部普通高等学校基本办学条件指标合格标准（教育部教发[2004]2号文），整体师资结构科学合理；应有具有药学学历教育背景、正高级专业技术职称、学术造诣较高的专业负责人；药物化学、药理学、药物分析、药剂学四门课程每门至少有一名具有药学学历教育背景的副教授以上职称的课程负责人。</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 1. 2师资结构</w:t>
      </w:r>
    </w:p>
    <w:p w:rsidR="006D3DDE" w:rsidRPr="00C97E93" w:rsidRDefault="006D3DDE" w:rsidP="00C97E93">
      <w:pPr>
        <w:widowControl/>
        <w:spacing w:line="360" w:lineRule="auto"/>
        <w:ind w:firstLineChars="150" w:firstLine="360"/>
        <w:outlineLvl w:val="3"/>
        <w:rPr>
          <w:rFonts w:ascii="宋体" w:eastAsia="宋体" w:hAnsi="宋体" w:cs="宋体"/>
          <w:kern w:val="0"/>
          <w:sz w:val="24"/>
          <w:szCs w:val="24"/>
        </w:rPr>
      </w:pPr>
      <w:r w:rsidRPr="00C97E93">
        <w:rPr>
          <w:rFonts w:ascii="宋体" w:eastAsia="宋体" w:hAnsi="宋体" w:cs="宋体" w:hint="eastAsia"/>
          <w:bCs/>
          <w:kern w:val="0"/>
          <w:sz w:val="24"/>
          <w:szCs w:val="24"/>
        </w:rPr>
        <w:lastRenderedPageBreak/>
        <w:t>（1）从事本专业学科专业课程体系课程教学工作的师资中80%以上的教师必须具备药学学历教育背景。</w:t>
      </w:r>
    </w:p>
    <w:p w:rsidR="006D3DDE" w:rsidRPr="00C97E93" w:rsidRDefault="006D3DDE" w:rsidP="00C97E93">
      <w:pPr>
        <w:widowControl/>
        <w:spacing w:line="360" w:lineRule="auto"/>
        <w:ind w:firstLineChars="150" w:firstLine="360"/>
        <w:outlineLvl w:val="3"/>
        <w:rPr>
          <w:rFonts w:ascii="宋体" w:eastAsia="宋体" w:hAnsi="宋体" w:cs="宋体"/>
          <w:kern w:val="0"/>
          <w:sz w:val="24"/>
          <w:szCs w:val="24"/>
        </w:rPr>
      </w:pPr>
      <w:r w:rsidRPr="00C97E93">
        <w:rPr>
          <w:rFonts w:ascii="宋体" w:eastAsia="宋体" w:hAnsi="宋体" w:cs="宋体" w:hint="eastAsia"/>
          <w:bCs/>
          <w:kern w:val="0"/>
          <w:sz w:val="24"/>
          <w:szCs w:val="24"/>
        </w:rPr>
        <w:t>（2）从事专业主干课程教学工作的</w:t>
      </w:r>
      <w:r w:rsidRPr="00C97E93">
        <w:rPr>
          <w:rFonts w:ascii="宋体" w:eastAsia="宋体" w:hAnsi="宋体" w:cs="宋体"/>
          <w:bCs/>
          <w:kern w:val="0"/>
          <w:sz w:val="24"/>
          <w:szCs w:val="24"/>
        </w:rPr>
        <w:t>35</w:t>
      </w:r>
      <w:r w:rsidRPr="00C97E93">
        <w:rPr>
          <w:rFonts w:ascii="Times New Roman" w:eastAsia="宋体" w:hAnsi="Times New Roman" w:cs="宋体" w:hint="eastAsia"/>
          <w:bCs/>
          <w:kern w:val="0"/>
          <w:sz w:val="24"/>
          <w:szCs w:val="24"/>
        </w:rPr>
        <w:t>岁以下</w:t>
      </w:r>
      <w:r w:rsidRPr="00C97E93">
        <w:rPr>
          <w:rFonts w:ascii="宋体" w:eastAsia="宋体" w:hAnsi="宋体" w:cs="宋体" w:hint="eastAsia"/>
          <w:bCs/>
          <w:kern w:val="0"/>
          <w:sz w:val="24"/>
          <w:szCs w:val="24"/>
        </w:rPr>
        <w:t>的教师必须具有硕士及以上学位。</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 2  教学水平及教师发展</w:t>
      </w:r>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宋体" w:eastAsia="宋体" w:hAnsi="宋体" w:cs="宋体" w:hint="eastAsia"/>
          <w:bCs/>
          <w:kern w:val="0"/>
          <w:sz w:val="24"/>
          <w:szCs w:val="24"/>
        </w:rPr>
        <w:t>教师能够胜任本科教学任务，学生对教学工作总体比较满意，认证专家进校随机听课的评价优良率达到60%以上，</w:t>
      </w:r>
      <w:proofErr w:type="gramStart"/>
      <w:r w:rsidRPr="00C97E93">
        <w:rPr>
          <w:rFonts w:ascii="宋体" w:eastAsia="宋体" w:hAnsi="宋体" w:cs="宋体" w:hint="eastAsia"/>
          <w:bCs/>
          <w:kern w:val="0"/>
          <w:sz w:val="24"/>
          <w:szCs w:val="24"/>
        </w:rPr>
        <w:t>抽查近</w:t>
      </w:r>
      <w:proofErr w:type="gramEnd"/>
      <w:r w:rsidRPr="00C97E93">
        <w:rPr>
          <w:rFonts w:ascii="宋体" w:eastAsia="宋体" w:hAnsi="宋体" w:cs="宋体" w:hint="eastAsia"/>
          <w:bCs/>
          <w:kern w:val="0"/>
          <w:sz w:val="24"/>
          <w:szCs w:val="24"/>
        </w:rPr>
        <w:t>一年的专业试卷，命题和评分程序规范。</w:t>
      </w:r>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Times New Roman" w:eastAsia="宋体" w:hAnsi="Times New Roman" w:cs="宋体" w:hint="eastAsia"/>
          <w:kern w:val="0"/>
          <w:sz w:val="24"/>
          <w:szCs w:val="24"/>
        </w:rPr>
        <w:t>学校要为教师发展提供机会和条件，促进教师素质持续提升。教师队伍能够形成合理的梯队，注重培养青年教师，有专业教师队伍的进修、科研和发展规划。教师在很好地完成教学任务的基础上应该从事一定的教学研究。</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4．3  科研水平</w:t>
      </w:r>
    </w:p>
    <w:p w:rsidR="006D3DDE" w:rsidRPr="00C97E93" w:rsidRDefault="006D3DDE" w:rsidP="00C97E93">
      <w:pPr>
        <w:widowControl/>
        <w:spacing w:line="360" w:lineRule="auto"/>
        <w:ind w:firstLineChars="150" w:firstLine="360"/>
        <w:outlineLvl w:val="3"/>
        <w:rPr>
          <w:rFonts w:ascii="宋体" w:eastAsia="宋体" w:hAnsi="宋体" w:cs="宋体"/>
          <w:kern w:val="0"/>
          <w:sz w:val="24"/>
          <w:szCs w:val="24"/>
        </w:rPr>
      </w:pPr>
      <w:r w:rsidRPr="00C97E93">
        <w:rPr>
          <w:rFonts w:ascii="宋体" w:eastAsia="宋体" w:hAnsi="宋体" w:cs="宋体" w:hint="eastAsia"/>
          <w:bCs/>
          <w:kern w:val="0"/>
          <w:sz w:val="24"/>
          <w:szCs w:val="24"/>
        </w:rPr>
        <w:t>（1）学科专业课程体系中各课程的负责人</w:t>
      </w:r>
      <w:r w:rsidRPr="00C97E93">
        <w:rPr>
          <w:rFonts w:ascii="宋体" w:eastAsia="宋体" w:hAnsi="宋体" w:cs="宋体" w:hint="eastAsia"/>
          <w:bCs/>
          <w:spacing w:val="2"/>
          <w:kern w:val="0"/>
          <w:sz w:val="24"/>
          <w:szCs w:val="24"/>
        </w:rPr>
        <w:t>要</w:t>
      </w:r>
      <w:r w:rsidRPr="00C97E93">
        <w:rPr>
          <w:rFonts w:ascii="宋体" w:eastAsia="宋体" w:hAnsi="宋体" w:cs="宋体" w:hint="eastAsia"/>
          <w:bCs/>
          <w:kern w:val="0"/>
          <w:sz w:val="24"/>
          <w:szCs w:val="24"/>
        </w:rPr>
        <w:t>有明确的科研方向，应有主持至少1项省厅级以上药学科研项目的经历。</w:t>
      </w:r>
    </w:p>
    <w:p w:rsidR="006D3DDE" w:rsidRPr="00C97E93" w:rsidRDefault="006D3DDE" w:rsidP="009C03DE">
      <w:pPr>
        <w:widowControl/>
        <w:spacing w:line="360" w:lineRule="auto"/>
        <w:ind w:firstLineChars="150" w:firstLine="360"/>
        <w:outlineLvl w:val="3"/>
        <w:rPr>
          <w:rFonts w:ascii="宋体" w:eastAsia="宋体" w:hAnsi="宋体" w:cs="宋体"/>
          <w:kern w:val="0"/>
          <w:sz w:val="24"/>
          <w:szCs w:val="24"/>
        </w:rPr>
      </w:pPr>
      <w:r w:rsidRPr="00C97E93">
        <w:rPr>
          <w:rFonts w:ascii="宋体" w:eastAsia="宋体" w:hAnsi="宋体" w:cs="宋体" w:hint="eastAsia"/>
          <w:bCs/>
          <w:kern w:val="0"/>
          <w:sz w:val="24"/>
          <w:szCs w:val="24"/>
        </w:rPr>
        <w:t>（2）从事专业主干课程教学工作的教师以第一作者或通讯作者近三年发表本专业学术论文或参</w:t>
      </w:r>
      <w:proofErr w:type="gramStart"/>
      <w:r w:rsidRPr="00C97E93">
        <w:rPr>
          <w:rFonts w:ascii="宋体" w:eastAsia="宋体" w:hAnsi="宋体" w:cs="宋体" w:hint="eastAsia"/>
          <w:bCs/>
          <w:kern w:val="0"/>
          <w:sz w:val="24"/>
          <w:szCs w:val="24"/>
        </w:rPr>
        <w:t>编正式</w:t>
      </w:r>
      <w:proofErr w:type="gramEnd"/>
      <w:r w:rsidRPr="00C97E93">
        <w:rPr>
          <w:rFonts w:ascii="宋体" w:eastAsia="宋体" w:hAnsi="宋体" w:cs="宋体" w:hint="eastAsia"/>
          <w:bCs/>
          <w:kern w:val="0"/>
          <w:sz w:val="24"/>
          <w:szCs w:val="24"/>
        </w:rPr>
        <w:t>出版教材数至少达到人均1篇（种）以上。</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  支持条件</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 1  教学经费</w:t>
      </w:r>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Times New Roman" w:eastAsia="宋体" w:hAnsi="Times New Roman" w:cs="宋体" w:hint="eastAsia"/>
          <w:kern w:val="0"/>
          <w:sz w:val="24"/>
          <w:szCs w:val="24"/>
        </w:rPr>
        <w:t>教学经费有保证，总量能满足教学需要，本专业仪器设备经费总值不低于</w:t>
      </w:r>
      <w:r w:rsidRPr="00C97E93">
        <w:rPr>
          <w:rFonts w:ascii="宋体" w:eastAsia="宋体" w:hAnsi="宋体" w:cs="宋体"/>
          <w:kern w:val="0"/>
          <w:sz w:val="24"/>
          <w:szCs w:val="24"/>
        </w:rPr>
        <w:t>100</w:t>
      </w:r>
      <w:r w:rsidRPr="00C97E93">
        <w:rPr>
          <w:rFonts w:ascii="Times New Roman" w:eastAsia="宋体" w:hAnsi="Times New Roman" w:cs="宋体" w:hint="eastAsia"/>
          <w:kern w:val="0"/>
          <w:sz w:val="24"/>
          <w:szCs w:val="24"/>
        </w:rPr>
        <w:t>万元。</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 2  教学设施</w:t>
      </w:r>
    </w:p>
    <w:p w:rsidR="006D3DDE" w:rsidRPr="00C97E93" w:rsidRDefault="006D3DDE" w:rsidP="00C97E93">
      <w:pPr>
        <w:widowControl/>
        <w:spacing w:line="360" w:lineRule="auto"/>
        <w:ind w:firstLineChars="225" w:firstLine="540"/>
        <w:rPr>
          <w:rFonts w:ascii="宋体" w:eastAsia="宋体" w:hAnsi="宋体" w:cs="宋体"/>
          <w:kern w:val="0"/>
          <w:sz w:val="24"/>
          <w:szCs w:val="24"/>
        </w:rPr>
      </w:pPr>
      <w:r w:rsidRPr="00C97E93">
        <w:rPr>
          <w:rFonts w:ascii="Times New Roman" w:eastAsia="宋体" w:hAnsi="Times New Roman" w:cs="宋体" w:hint="eastAsia"/>
          <w:kern w:val="0"/>
          <w:sz w:val="24"/>
          <w:szCs w:val="24"/>
        </w:rPr>
        <w:t>教室、实验室、实习和实训基地及其相关设施在数量和功能上满足教学需要，管理规范。</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5．2．1  实验条件</w:t>
      </w:r>
    </w:p>
    <w:p w:rsidR="006D3DDE" w:rsidRPr="00C97E93" w:rsidRDefault="006D3DDE" w:rsidP="00C97E93">
      <w:pPr>
        <w:widowControl/>
        <w:tabs>
          <w:tab w:val="left" w:pos="540"/>
        </w:tabs>
        <w:spacing w:line="360" w:lineRule="auto"/>
        <w:ind w:firstLineChars="150" w:firstLine="360"/>
        <w:rPr>
          <w:rFonts w:ascii="宋体" w:eastAsia="宋体" w:hAnsi="宋体" w:cs="宋体"/>
          <w:kern w:val="0"/>
          <w:sz w:val="24"/>
          <w:szCs w:val="24"/>
        </w:rPr>
      </w:pPr>
      <w:r w:rsidRPr="00C97E93">
        <w:rPr>
          <w:rFonts w:ascii="宋体" w:eastAsia="宋体" w:hAnsi="宋体" w:cs="宋体" w:hint="eastAsia"/>
          <w:kern w:val="0"/>
          <w:sz w:val="24"/>
          <w:szCs w:val="24"/>
        </w:rPr>
        <w:t>（1）</w:t>
      </w:r>
      <w:r w:rsidRPr="00C97E93">
        <w:rPr>
          <w:rFonts w:ascii="宋体" w:eastAsia="宋体" w:hAnsi="宋体" w:cs="宋体" w:hint="eastAsia"/>
          <w:spacing w:val="-6"/>
          <w:kern w:val="0"/>
          <w:sz w:val="24"/>
          <w:szCs w:val="24"/>
        </w:rPr>
        <w:t>必须建有微生物学、生物化学、药物化学、药剂学、药理学、药物分析、天然药物化学、生药学专业实验室，或相应的实验教学中心。实验室建设规范可参考《全国药学本科专业实验室建设规范》，生</w:t>
      </w:r>
      <w:proofErr w:type="gramStart"/>
      <w:r w:rsidRPr="00C97E93">
        <w:rPr>
          <w:rFonts w:ascii="宋体" w:eastAsia="宋体" w:hAnsi="宋体" w:cs="宋体" w:hint="eastAsia"/>
          <w:spacing w:val="-6"/>
          <w:kern w:val="0"/>
          <w:sz w:val="24"/>
          <w:szCs w:val="24"/>
        </w:rPr>
        <w:t>均教学</w:t>
      </w:r>
      <w:proofErr w:type="gramEnd"/>
      <w:r w:rsidRPr="00C97E93">
        <w:rPr>
          <w:rFonts w:ascii="宋体" w:eastAsia="宋体" w:hAnsi="宋体" w:cs="宋体" w:hint="eastAsia"/>
          <w:spacing w:val="-6"/>
          <w:kern w:val="0"/>
          <w:sz w:val="24"/>
          <w:szCs w:val="24"/>
        </w:rPr>
        <w:t>科研仪器设备值不低于5000元。</w:t>
      </w:r>
    </w:p>
    <w:p w:rsidR="006D3DDE" w:rsidRPr="00C97E93" w:rsidRDefault="006D3DDE" w:rsidP="00C97E93">
      <w:pPr>
        <w:widowControl/>
        <w:tabs>
          <w:tab w:val="left" w:pos="540"/>
        </w:tabs>
        <w:spacing w:line="360" w:lineRule="auto"/>
        <w:ind w:firstLineChars="150" w:firstLine="360"/>
        <w:rPr>
          <w:rFonts w:ascii="宋体" w:eastAsia="宋体" w:hAnsi="宋体" w:cs="宋体"/>
          <w:kern w:val="0"/>
          <w:sz w:val="24"/>
          <w:szCs w:val="24"/>
        </w:rPr>
      </w:pPr>
      <w:r w:rsidRPr="00C97E93">
        <w:rPr>
          <w:rFonts w:ascii="Times New Roman" w:eastAsia="宋体" w:hAnsi="Times New Roman" w:cs="宋体" w:hint="eastAsia"/>
          <w:kern w:val="0"/>
          <w:sz w:val="24"/>
          <w:szCs w:val="24"/>
        </w:rPr>
        <w:lastRenderedPageBreak/>
        <w:t>（</w:t>
      </w:r>
      <w:r w:rsidRPr="00C97E93">
        <w:rPr>
          <w:rFonts w:ascii="宋体" w:eastAsia="宋体" w:hAnsi="宋体" w:cs="宋体"/>
          <w:kern w:val="0"/>
          <w:sz w:val="24"/>
          <w:szCs w:val="24"/>
        </w:rPr>
        <w:t>2</w:t>
      </w:r>
      <w:r w:rsidRPr="00C97E93">
        <w:rPr>
          <w:rFonts w:ascii="Times New Roman" w:eastAsia="宋体" w:hAnsi="Times New Roman" w:cs="宋体" w:hint="eastAsia"/>
          <w:kern w:val="0"/>
          <w:sz w:val="24"/>
          <w:szCs w:val="24"/>
        </w:rPr>
        <w:t>）化学基础课程体系和生物学与医学基础课程体系中课程相应的实验课，每组学生数不超过</w:t>
      </w:r>
      <w:r w:rsidRPr="00C97E93">
        <w:rPr>
          <w:rFonts w:ascii="宋体" w:eastAsia="宋体" w:hAnsi="宋体" w:cs="宋体"/>
          <w:kern w:val="0"/>
          <w:sz w:val="24"/>
          <w:szCs w:val="24"/>
        </w:rPr>
        <w:t>2</w:t>
      </w:r>
      <w:r w:rsidRPr="00C97E93">
        <w:rPr>
          <w:rFonts w:ascii="Times New Roman" w:eastAsia="宋体" w:hAnsi="Times New Roman" w:cs="宋体" w:hint="eastAsia"/>
          <w:kern w:val="0"/>
          <w:sz w:val="24"/>
          <w:szCs w:val="24"/>
        </w:rPr>
        <w:t>人；学科专业课程体系中课程相应的实验课，每组学生数不超过</w:t>
      </w:r>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人。</w:t>
      </w:r>
    </w:p>
    <w:p w:rsidR="006D3DDE" w:rsidRPr="00C97E93" w:rsidRDefault="006D3DDE" w:rsidP="00C97E93">
      <w:pPr>
        <w:widowControl/>
        <w:tabs>
          <w:tab w:val="left" w:pos="540"/>
        </w:tabs>
        <w:spacing w:line="360" w:lineRule="auto"/>
        <w:ind w:firstLineChars="150" w:firstLine="360"/>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）在制度和经费上保证实验室对本科生开放。</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5．2．2  实践基地</w:t>
      </w:r>
    </w:p>
    <w:p w:rsidR="006D3DDE" w:rsidRPr="00C97E93" w:rsidRDefault="006D3DDE" w:rsidP="00C97E93">
      <w:pPr>
        <w:widowControl/>
        <w:tabs>
          <w:tab w:val="left" w:pos="540"/>
          <w:tab w:val="left" w:pos="720"/>
        </w:tabs>
        <w:spacing w:line="360" w:lineRule="auto"/>
        <w:ind w:leftChars="-171" w:left="1" w:hangingChars="150" w:hanging="360"/>
        <w:rPr>
          <w:rFonts w:ascii="宋体" w:eastAsia="宋体" w:hAnsi="宋体" w:cs="宋体"/>
          <w:kern w:val="0"/>
          <w:sz w:val="24"/>
          <w:szCs w:val="24"/>
        </w:rPr>
      </w:pPr>
      <w:r w:rsidRPr="00C97E93">
        <w:rPr>
          <w:rFonts w:ascii="宋体" w:eastAsia="宋体" w:hAnsi="宋体" w:cs="宋体"/>
          <w:kern w:val="0"/>
          <w:sz w:val="24"/>
          <w:szCs w:val="24"/>
        </w:rPr>
        <w:t xml:space="preserve">      </w:t>
      </w: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1</w:t>
      </w:r>
      <w:r w:rsidRPr="00C97E93">
        <w:rPr>
          <w:rFonts w:ascii="Times New Roman" w:eastAsia="宋体" w:hAnsi="Times New Roman" w:cs="宋体" w:hint="eastAsia"/>
          <w:kern w:val="0"/>
          <w:sz w:val="24"/>
          <w:szCs w:val="24"/>
        </w:rPr>
        <w:t>）有能够满足教学要求的相对稳定的校外实习基地（建设时间在</w:t>
      </w:r>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年以上），每个毕业实习基地年容纳量不得超过</w:t>
      </w:r>
      <w:r w:rsidRPr="00C97E93">
        <w:rPr>
          <w:rFonts w:ascii="宋体" w:eastAsia="宋体" w:hAnsi="宋体" w:cs="宋体"/>
          <w:kern w:val="0"/>
          <w:sz w:val="24"/>
          <w:szCs w:val="24"/>
        </w:rPr>
        <w:t>30</w:t>
      </w:r>
      <w:r w:rsidRPr="00C97E93">
        <w:rPr>
          <w:rFonts w:ascii="Times New Roman" w:eastAsia="宋体" w:hAnsi="Times New Roman" w:cs="宋体" w:hint="eastAsia"/>
          <w:kern w:val="0"/>
          <w:sz w:val="24"/>
          <w:szCs w:val="24"/>
        </w:rPr>
        <w:t>个学生。</w:t>
      </w:r>
    </w:p>
    <w:p w:rsidR="006D3DDE" w:rsidRPr="00C97E93" w:rsidRDefault="006D3DDE" w:rsidP="00C97E93">
      <w:pPr>
        <w:widowControl/>
        <w:spacing w:line="360" w:lineRule="auto"/>
        <w:ind w:firstLineChars="150" w:firstLine="360"/>
        <w:rPr>
          <w:rFonts w:ascii="宋体" w:eastAsia="宋体" w:hAnsi="宋体" w:cs="宋体"/>
          <w:kern w:val="0"/>
          <w:sz w:val="24"/>
          <w:szCs w:val="24"/>
        </w:rPr>
      </w:pPr>
      <w:r w:rsidRPr="00C97E93">
        <w:rPr>
          <w:rFonts w:ascii="Times New Roman" w:eastAsia="宋体" w:hAnsi="Times New Roman" w:cs="宋体" w:hint="eastAsia"/>
          <w:kern w:val="0"/>
          <w:sz w:val="24"/>
          <w:szCs w:val="24"/>
        </w:rPr>
        <w:t>（</w:t>
      </w:r>
      <w:r w:rsidRPr="00C97E93">
        <w:rPr>
          <w:rFonts w:ascii="宋体" w:eastAsia="宋体" w:hAnsi="宋体" w:cs="宋体"/>
          <w:kern w:val="0"/>
          <w:sz w:val="24"/>
          <w:szCs w:val="24"/>
        </w:rPr>
        <w:t>2</w:t>
      </w:r>
      <w:r w:rsidRPr="00C97E93">
        <w:rPr>
          <w:rFonts w:ascii="Times New Roman" w:eastAsia="宋体" w:hAnsi="Times New Roman" w:cs="宋体" w:hint="eastAsia"/>
          <w:kern w:val="0"/>
          <w:sz w:val="24"/>
          <w:szCs w:val="24"/>
        </w:rPr>
        <w:t>）毕业实习的指导教师必须具备中级以上职称，如在校外实习基地完成毕业论文，指导教师每人</w:t>
      </w:r>
      <w:proofErr w:type="gramStart"/>
      <w:r w:rsidRPr="00C97E93">
        <w:rPr>
          <w:rFonts w:ascii="Times New Roman" w:eastAsia="宋体" w:hAnsi="Times New Roman" w:cs="宋体" w:hint="eastAsia"/>
          <w:kern w:val="0"/>
          <w:sz w:val="24"/>
          <w:szCs w:val="24"/>
        </w:rPr>
        <w:t>带教不超过</w:t>
      </w:r>
      <w:proofErr w:type="gramEnd"/>
      <w:r w:rsidRPr="00C97E93">
        <w:rPr>
          <w:rFonts w:ascii="宋体" w:eastAsia="宋体" w:hAnsi="宋体" w:cs="宋体"/>
          <w:kern w:val="0"/>
          <w:sz w:val="24"/>
          <w:szCs w:val="24"/>
        </w:rPr>
        <w:t>3</w:t>
      </w:r>
      <w:r w:rsidRPr="00C97E93">
        <w:rPr>
          <w:rFonts w:ascii="Times New Roman" w:eastAsia="宋体" w:hAnsi="Times New Roman" w:cs="宋体" w:hint="eastAsia"/>
          <w:kern w:val="0"/>
          <w:sz w:val="24"/>
          <w:szCs w:val="24"/>
        </w:rPr>
        <w:t>人。</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5．3  图书资料</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Times New Roman" w:eastAsia="宋体" w:hAnsi="Times New Roman" w:cs="Arial" w:hint="eastAsia"/>
          <w:kern w:val="0"/>
          <w:sz w:val="24"/>
          <w:szCs w:val="24"/>
        </w:rPr>
        <w:t>具备满足教学科研所必需的计算机、网络条件以及图书资料等。能够满足教师的日常教学、科研和学生的学习所需，资源管理规范、共享程度高。</w:t>
      </w:r>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宋体" w:eastAsia="宋体" w:hAnsi="宋体" w:cs="宋体" w:hint="eastAsia"/>
          <w:kern w:val="0"/>
          <w:sz w:val="24"/>
          <w:szCs w:val="24"/>
        </w:rPr>
        <w:t>学校图书馆或所属院（系、部）的资料室中应具有一定数量与本专业有关的中外文图</w:t>
      </w:r>
      <w:r w:rsidRPr="00C97E93">
        <w:rPr>
          <w:rFonts w:ascii="宋体" w:eastAsia="宋体" w:hAnsi="宋体" w:cs="宋体" w:hint="eastAsia"/>
          <w:spacing w:val="2"/>
          <w:kern w:val="0"/>
          <w:sz w:val="24"/>
          <w:szCs w:val="24"/>
        </w:rPr>
        <w:t>书、期刊、手册、电子资源等各类资料，且各类资料</w:t>
      </w:r>
      <w:r w:rsidRPr="00C97E93">
        <w:rPr>
          <w:rFonts w:ascii="宋体" w:eastAsia="宋体" w:hAnsi="宋体" w:cs="宋体" w:hint="eastAsia"/>
          <w:kern w:val="0"/>
          <w:sz w:val="24"/>
          <w:szCs w:val="24"/>
        </w:rPr>
        <w:t>的利用率高，有完整的学生借阅记录。其中订阅国家权威机构认可的医药类核心期刊种类数不少于30种，外文期刊应有一定比例，有两年以上积累。 </w:t>
      </w:r>
    </w:p>
    <w:p w:rsidR="006D3DDE" w:rsidRPr="00C97E93" w:rsidRDefault="006D3DDE" w:rsidP="00C97E93">
      <w:pPr>
        <w:widowControl/>
        <w:spacing w:line="360" w:lineRule="auto"/>
        <w:rPr>
          <w:rFonts w:ascii="宋体" w:eastAsia="宋体" w:hAnsi="宋体" w:cs="宋体"/>
          <w:kern w:val="0"/>
          <w:sz w:val="24"/>
          <w:szCs w:val="24"/>
        </w:rPr>
      </w:pPr>
      <w:r w:rsidRPr="00C97E93">
        <w:rPr>
          <w:rFonts w:ascii="黑体" w:eastAsia="黑体" w:hAnsi="黑体" w:cs="宋体" w:hint="eastAsia"/>
          <w:bCs/>
          <w:kern w:val="0"/>
          <w:sz w:val="24"/>
          <w:szCs w:val="24"/>
        </w:rPr>
        <w:t>6．学生发展</w:t>
      </w:r>
    </w:p>
    <w:p w:rsidR="006D3DDE" w:rsidRPr="00C97E93" w:rsidRDefault="006D3DDE" w:rsidP="00C97E93">
      <w:pPr>
        <w:widowControl/>
        <w:spacing w:line="360" w:lineRule="auto"/>
        <w:rPr>
          <w:rFonts w:ascii="宋体" w:eastAsia="宋体" w:hAnsi="宋体" w:cs="宋体"/>
          <w:kern w:val="0"/>
          <w:sz w:val="24"/>
          <w:szCs w:val="24"/>
        </w:rPr>
      </w:pPr>
      <w:bookmarkStart w:id="37" w:name="_Toc150326792"/>
      <w:r w:rsidRPr="00C97E93">
        <w:rPr>
          <w:rFonts w:ascii="黑体" w:eastAsia="黑体" w:hAnsi="黑体" w:cs="宋体" w:hint="eastAsia"/>
          <w:bCs/>
          <w:kern w:val="0"/>
          <w:sz w:val="24"/>
          <w:szCs w:val="24"/>
        </w:rPr>
        <w:t>6．1  招生</w:t>
      </w:r>
      <w:bookmarkEnd w:id="37"/>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生源数量充足，质量较高。</w:t>
      </w:r>
    </w:p>
    <w:p w:rsidR="006D3DDE" w:rsidRPr="00C97E93" w:rsidRDefault="006D3DDE" w:rsidP="00C97E93">
      <w:pPr>
        <w:widowControl/>
        <w:spacing w:line="360" w:lineRule="auto"/>
        <w:rPr>
          <w:rFonts w:ascii="宋体" w:eastAsia="宋体" w:hAnsi="宋体" w:cs="宋体"/>
          <w:kern w:val="0"/>
          <w:sz w:val="24"/>
          <w:szCs w:val="24"/>
        </w:rPr>
      </w:pPr>
      <w:bookmarkStart w:id="38" w:name="_Toc150326793"/>
      <w:r w:rsidRPr="00C97E93">
        <w:rPr>
          <w:rFonts w:ascii="黑体" w:eastAsia="黑体" w:hAnsi="黑体" w:cs="宋体" w:hint="eastAsia"/>
          <w:bCs/>
          <w:kern w:val="0"/>
          <w:sz w:val="24"/>
          <w:szCs w:val="24"/>
        </w:rPr>
        <w:t>6．2  就业</w:t>
      </w:r>
      <w:bookmarkEnd w:id="38"/>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本专业的毕业生在就业市场上具有较强竞争力；社会和用人单位对毕业生的评价较高。近三年平均就业率达到</w:t>
      </w:r>
      <w:r w:rsidRPr="00C97E93">
        <w:rPr>
          <w:rFonts w:ascii="宋体" w:eastAsia="宋体" w:hAnsi="宋体" w:cs="宋体"/>
          <w:kern w:val="0"/>
          <w:sz w:val="24"/>
          <w:szCs w:val="24"/>
        </w:rPr>
        <w:t>80%</w:t>
      </w:r>
      <w:r w:rsidRPr="00C97E93">
        <w:rPr>
          <w:rFonts w:ascii="Times New Roman" w:eastAsia="宋体" w:hAnsi="Times New Roman" w:cs="宋体" w:hint="eastAsia"/>
          <w:kern w:val="0"/>
          <w:sz w:val="24"/>
          <w:szCs w:val="24"/>
        </w:rPr>
        <w:t>以上。</w:t>
      </w:r>
    </w:p>
    <w:p w:rsidR="006D3DDE" w:rsidRPr="00C97E93" w:rsidRDefault="006D3DDE" w:rsidP="00C97E93">
      <w:pPr>
        <w:widowControl/>
        <w:spacing w:line="360" w:lineRule="auto"/>
        <w:rPr>
          <w:rFonts w:ascii="宋体" w:eastAsia="宋体" w:hAnsi="宋体" w:cs="宋体"/>
          <w:kern w:val="0"/>
          <w:sz w:val="24"/>
          <w:szCs w:val="24"/>
        </w:rPr>
      </w:pPr>
      <w:bookmarkStart w:id="39" w:name="_Toc150326794"/>
      <w:r w:rsidRPr="00C97E93">
        <w:rPr>
          <w:rFonts w:ascii="黑体" w:eastAsia="黑体" w:hAnsi="黑体" w:cs="宋体" w:hint="eastAsia"/>
          <w:bCs/>
          <w:kern w:val="0"/>
          <w:sz w:val="24"/>
          <w:szCs w:val="24"/>
        </w:rPr>
        <w:t>6．3  学生指导</w:t>
      </w:r>
      <w:bookmarkEnd w:id="39"/>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具有完善的学生学习指导、职业规划、就业指导、心理辅导等方面的措施并能够很好的执行落实。</w:t>
      </w:r>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4"/>
        </w:rPr>
        <w:t>能够为学生搭建良好的科技创新活动平台，鼓励学生积极参与。</w:t>
      </w:r>
    </w:p>
    <w:p w:rsidR="006D3DDE" w:rsidRPr="00C97E93" w:rsidRDefault="006D3DDE" w:rsidP="00C97E93">
      <w:pPr>
        <w:widowControl/>
        <w:spacing w:line="360" w:lineRule="auto"/>
        <w:rPr>
          <w:rFonts w:ascii="宋体" w:eastAsia="宋体" w:hAnsi="宋体" w:cs="宋体"/>
          <w:kern w:val="0"/>
          <w:sz w:val="24"/>
          <w:szCs w:val="24"/>
        </w:rPr>
      </w:pPr>
      <w:bookmarkStart w:id="40" w:name="_Toc171300532"/>
      <w:bookmarkStart w:id="41" w:name="_Toc105931609"/>
      <w:bookmarkStart w:id="42" w:name="_Toc150326795"/>
      <w:r w:rsidRPr="00C97E93">
        <w:rPr>
          <w:rFonts w:ascii="黑体" w:eastAsia="黑体" w:hAnsi="黑体" w:cs="宋体" w:hint="eastAsia"/>
          <w:bCs/>
          <w:kern w:val="0"/>
          <w:sz w:val="24"/>
          <w:szCs w:val="24"/>
        </w:rPr>
        <w:t xml:space="preserve">7． </w:t>
      </w:r>
      <w:bookmarkEnd w:id="40"/>
      <w:bookmarkEnd w:id="41"/>
      <w:bookmarkEnd w:id="42"/>
      <w:r w:rsidRPr="00C97E93">
        <w:rPr>
          <w:rFonts w:ascii="黑体" w:eastAsia="黑体" w:hAnsi="黑体" w:cs="宋体" w:hint="eastAsia"/>
          <w:bCs/>
          <w:kern w:val="0"/>
          <w:sz w:val="24"/>
          <w:szCs w:val="24"/>
        </w:rPr>
        <w:t>教学管理</w:t>
      </w:r>
    </w:p>
    <w:p w:rsidR="006D3DDE" w:rsidRPr="00C97E93" w:rsidRDefault="006D3DDE" w:rsidP="00C97E93">
      <w:pPr>
        <w:widowControl/>
        <w:spacing w:line="360" w:lineRule="auto"/>
        <w:rPr>
          <w:rFonts w:ascii="宋体" w:eastAsia="宋体" w:hAnsi="宋体" w:cs="宋体"/>
          <w:kern w:val="0"/>
          <w:sz w:val="24"/>
          <w:szCs w:val="24"/>
        </w:rPr>
      </w:pPr>
      <w:bookmarkStart w:id="43" w:name="_Toc150326796"/>
      <w:r w:rsidRPr="00C97E93">
        <w:rPr>
          <w:rFonts w:ascii="黑体" w:eastAsia="黑体" w:hAnsi="黑体" w:cs="宋体" w:hint="eastAsia"/>
          <w:bCs/>
          <w:kern w:val="0"/>
          <w:sz w:val="24"/>
          <w:szCs w:val="24"/>
        </w:rPr>
        <w:t>7．1  管理</w:t>
      </w:r>
      <w:bookmarkEnd w:id="43"/>
      <w:r w:rsidRPr="00C97E93">
        <w:rPr>
          <w:rFonts w:ascii="黑体" w:eastAsia="黑体" w:hAnsi="黑体" w:cs="宋体" w:hint="eastAsia"/>
          <w:bCs/>
          <w:kern w:val="0"/>
          <w:sz w:val="24"/>
          <w:szCs w:val="24"/>
        </w:rPr>
        <w:t>制度</w:t>
      </w:r>
    </w:p>
    <w:p w:rsidR="006D3DDE" w:rsidRPr="00C97E93" w:rsidRDefault="006D3DDE" w:rsidP="009C03DE">
      <w:pPr>
        <w:widowControl/>
        <w:spacing w:line="360" w:lineRule="auto"/>
        <w:ind w:firstLineChars="200" w:firstLine="480"/>
        <w:rPr>
          <w:rFonts w:ascii="Arial" w:eastAsia="宋体" w:hAnsi="Arial" w:cs="Arial"/>
          <w:kern w:val="0"/>
          <w:sz w:val="18"/>
          <w:szCs w:val="18"/>
        </w:rPr>
      </w:pPr>
      <w:r w:rsidRPr="00C97E93">
        <w:rPr>
          <w:rFonts w:ascii="Times New Roman" w:eastAsia="宋体" w:hAnsi="Times New Roman" w:cs="Arial" w:hint="eastAsia"/>
          <w:kern w:val="0"/>
          <w:sz w:val="24"/>
          <w:szCs w:val="24"/>
        </w:rPr>
        <w:lastRenderedPageBreak/>
        <w:t>专业教学管理文件和规章制度完备，并能严格贯彻执行，各类档案文件管理规范。具有符合专业培养目标的人才培养方案（培养计划），各门课程的教学大纲、教案等完备，具有科学性、合理性、完整性，并能够根据实际情况及教学质量认证结果及时更新。专业所在院系教学管理人员数量充足，</w:t>
      </w:r>
      <w:proofErr w:type="gramStart"/>
      <w:r w:rsidRPr="00C97E93">
        <w:rPr>
          <w:rFonts w:ascii="Times New Roman" w:eastAsia="宋体" w:hAnsi="Times New Roman" w:cs="Arial" w:hint="eastAsia"/>
          <w:kern w:val="0"/>
          <w:sz w:val="24"/>
          <w:szCs w:val="24"/>
        </w:rPr>
        <w:t>且人员</w:t>
      </w:r>
      <w:proofErr w:type="gramEnd"/>
      <w:r w:rsidRPr="00C97E93">
        <w:rPr>
          <w:rFonts w:ascii="Times New Roman" w:eastAsia="宋体" w:hAnsi="Times New Roman" w:cs="Arial" w:hint="eastAsia"/>
          <w:kern w:val="0"/>
          <w:sz w:val="24"/>
          <w:szCs w:val="24"/>
        </w:rPr>
        <w:t>相对稳定。</w:t>
      </w:r>
    </w:p>
    <w:p w:rsidR="006D3DDE" w:rsidRPr="00C97E93" w:rsidRDefault="006D3DDE" w:rsidP="00C97E93">
      <w:pPr>
        <w:widowControl/>
        <w:spacing w:line="360" w:lineRule="auto"/>
        <w:rPr>
          <w:rFonts w:ascii="宋体" w:eastAsia="宋体" w:hAnsi="宋体" w:cs="宋体"/>
          <w:kern w:val="0"/>
          <w:sz w:val="24"/>
          <w:szCs w:val="24"/>
        </w:rPr>
      </w:pPr>
      <w:bookmarkStart w:id="44" w:name="_Toc150326797"/>
      <w:r w:rsidRPr="00C97E93">
        <w:rPr>
          <w:rFonts w:ascii="黑体" w:eastAsia="黑体" w:hAnsi="黑体" w:cs="宋体" w:hint="eastAsia"/>
          <w:bCs/>
          <w:kern w:val="0"/>
          <w:sz w:val="24"/>
          <w:szCs w:val="24"/>
        </w:rPr>
        <w:t>7．2  质量控制</w:t>
      </w:r>
      <w:bookmarkEnd w:id="44"/>
    </w:p>
    <w:p w:rsidR="006D3DDE" w:rsidRPr="00C97E93" w:rsidRDefault="006D3DDE" w:rsidP="009C03DE">
      <w:pPr>
        <w:widowControl/>
        <w:spacing w:line="360" w:lineRule="auto"/>
        <w:ind w:firstLineChars="200" w:firstLine="480"/>
        <w:rPr>
          <w:rFonts w:ascii="宋体" w:eastAsia="宋体" w:hAnsi="宋体" w:cs="宋体"/>
          <w:kern w:val="0"/>
          <w:sz w:val="24"/>
          <w:szCs w:val="24"/>
        </w:rPr>
      </w:pPr>
      <w:r w:rsidRPr="00C97E93">
        <w:rPr>
          <w:rFonts w:ascii="Times New Roman" w:eastAsia="宋体" w:hAnsi="Times New Roman" w:cs="宋体" w:hint="eastAsia"/>
          <w:kern w:val="0"/>
          <w:sz w:val="24"/>
          <w:szCs w:val="20"/>
        </w:rPr>
        <w:t>具有比较完善的质量控制与评价机制，有明确的质量控制内容和要求。主要包含对教师的教学水平和学术水平、专业软硬件建设、教学和学习环境、学生素质、学生的科技创新活动、日常管理运行情况等各方面的质量控制。具有比较健全的各主要教学环节的质量标准，并能严格执行，学校或院系定期进行教学质量认证。具有比较完备的毕业生跟踪反馈体系。</w:t>
      </w:r>
    </w:p>
    <w:p w:rsidR="006D3DDE" w:rsidRPr="00C97E93" w:rsidRDefault="006D3DDE" w:rsidP="00C97E93">
      <w:pPr>
        <w:spacing w:line="360" w:lineRule="auto"/>
      </w:pPr>
    </w:p>
    <w:sectPr w:rsidR="006D3DDE" w:rsidRPr="00C97E93" w:rsidSect="00E842A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297" w:rsidRDefault="00217297" w:rsidP="00670CB2">
      <w:r>
        <w:separator/>
      </w:r>
    </w:p>
  </w:endnote>
  <w:endnote w:type="continuationSeparator" w:id="0">
    <w:p w:rsidR="00217297" w:rsidRDefault="00217297" w:rsidP="00670C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08937"/>
      <w:docPartObj>
        <w:docPartGallery w:val="Page Numbers (Bottom of Page)"/>
        <w:docPartUnique/>
      </w:docPartObj>
    </w:sdtPr>
    <w:sdtContent>
      <w:p w:rsidR="00EF0041" w:rsidRDefault="00EF0041">
        <w:pPr>
          <w:pStyle w:val="a4"/>
          <w:jc w:val="center"/>
        </w:pPr>
        <w:fldSimple w:instr=" PAGE   \* MERGEFORMAT ">
          <w:r w:rsidRPr="00EF0041">
            <w:rPr>
              <w:noProof/>
              <w:lang w:val="zh-CN"/>
            </w:rPr>
            <w:t>1</w:t>
          </w:r>
        </w:fldSimple>
      </w:p>
    </w:sdtContent>
  </w:sdt>
  <w:p w:rsidR="00EF0041" w:rsidRDefault="00EF004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297" w:rsidRDefault="00217297" w:rsidP="00670CB2">
      <w:r>
        <w:separator/>
      </w:r>
    </w:p>
  </w:footnote>
  <w:footnote w:type="continuationSeparator" w:id="0">
    <w:p w:rsidR="00217297" w:rsidRDefault="00217297" w:rsidP="00670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B2" w:rsidRDefault="00670CB2" w:rsidP="00C97E9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45C7"/>
    <w:rsid w:val="0000069F"/>
    <w:rsid w:val="00001141"/>
    <w:rsid w:val="00001760"/>
    <w:rsid w:val="0000184C"/>
    <w:rsid w:val="00003C5B"/>
    <w:rsid w:val="00005E20"/>
    <w:rsid w:val="00006CA2"/>
    <w:rsid w:val="000072CC"/>
    <w:rsid w:val="0001159B"/>
    <w:rsid w:val="000118F9"/>
    <w:rsid w:val="000120BF"/>
    <w:rsid w:val="00012E69"/>
    <w:rsid w:val="00020D52"/>
    <w:rsid w:val="00022674"/>
    <w:rsid w:val="00027295"/>
    <w:rsid w:val="000311DD"/>
    <w:rsid w:val="000323DD"/>
    <w:rsid w:val="0003316A"/>
    <w:rsid w:val="000374B3"/>
    <w:rsid w:val="00037BE1"/>
    <w:rsid w:val="00043C84"/>
    <w:rsid w:val="00043EB2"/>
    <w:rsid w:val="00047183"/>
    <w:rsid w:val="00050540"/>
    <w:rsid w:val="00051B44"/>
    <w:rsid w:val="00053038"/>
    <w:rsid w:val="000533CA"/>
    <w:rsid w:val="00054076"/>
    <w:rsid w:val="00054C78"/>
    <w:rsid w:val="00055544"/>
    <w:rsid w:val="00057B1A"/>
    <w:rsid w:val="00061F0C"/>
    <w:rsid w:val="00062FC2"/>
    <w:rsid w:val="000637E0"/>
    <w:rsid w:val="0006446D"/>
    <w:rsid w:val="00066C11"/>
    <w:rsid w:val="00066EF9"/>
    <w:rsid w:val="00072615"/>
    <w:rsid w:val="0007273D"/>
    <w:rsid w:val="000733E7"/>
    <w:rsid w:val="00073F07"/>
    <w:rsid w:val="00074110"/>
    <w:rsid w:val="00074504"/>
    <w:rsid w:val="00074B69"/>
    <w:rsid w:val="00075912"/>
    <w:rsid w:val="00077143"/>
    <w:rsid w:val="00080406"/>
    <w:rsid w:val="0008365A"/>
    <w:rsid w:val="00083900"/>
    <w:rsid w:val="000848BD"/>
    <w:rsid w:val="00085E8A"/>
    <w:rsid w:val="00086021"/>
    <w:rsid w:val="000921CA"/>
    <w:rsid w:val="0009325F"/>
    <w:rsid w:val="0009411F"/>
    <w:rsid w:val="00095F49"/>
    <w:rsid w:val="000961AD"/>
    <w:rsid w:val="00096D18"/>
    <w:rsid w:val="0009781E"/>
    <w:rsid w:val="000A0398"/>
    <w:rsid w:val="000A1569"/>
    <w:rsid w:val="000A3CE8"/>
    <w:rsid w:val="000B2904"/>
    <w:rsid w:val="000B5504"/>
    <w:rsid w:val="000B558F"/>
    <w:rsid w:val="000B64B4"/>
    <w:rsid w:val="000B69C8"/>
    <w:rsid w:val="000B7AC1"/>
    <w:rsid w:val="000C35C4"/>
    <w:rsid w:val="000C5D68"/>
    <w:rsid w:val="000C5E73"/>
    <w:rsid w:val="000C6475"/>
    <w:rsid w:val="000D0CAD"/>
    <w:rsid w:val="000D1F89"/>
    <w:rsid w:val="000D2ABE"/>
    <w:rsid w:val="000D3D88"/>
    <w:rsid w:val="000D4E90"/>
    <w:rsid w:val="000D794D"/>
    <w:rsid w:val="000D7D8D"/>
    <w:rsid w:val="000E1C89"/>
    <w:rsid w:val="000E2BB7"/>
    <w:rsid w:val="000E3112"/>
    <w:rsid w:val="000E4A56"/>
    <w:rsid w:val="000E5A0F"/>
    <w:rsid w:val="000E6739"/>
    <w:rsid w:val="000E68CE"/>
    <w:rsid w:val="000E781A"/>
    <w:rsid w:val="000E7E31"/>
    <w:rsid w:val="000F070F"/>
    <w:rsid w:val="000F200C"/>
    <w:rsid w:val="000F2629"/>
    <w:rsid w:val="000F3919"/>
    <w:rsid w:val="000F4A07"/>
    <w:rsid w:val="000F546C"/>
    <w:rsid w:val="000F6AB0"/>
    <w:rsid w:val="000F749C"/>
    <w:rsid w:val="0010481D"/>
    <w:rsid w:val="00106453"/>
    <w:rsid w:val="00110D1B"/>
    <w:rsid w:val="00112FE6"/>
    <w:rsid w:val="001157ED"/>
    <w:rsid w:val="001236AA"/>
    <w:rsid w:val="001238FC"/>
    <w:rsid w:val="0012434B"/>
    <w:rsid w:val="00124C58"/>
    <w:rsid w:val="001278AF"/>
    <w:rsid w:val="00130731"/>
    <w:rsid w:val="0013161B"/>
    <w:rsid w:val="00131953"/>
    <w:rsid w:val="00131A4A"/>
    <w:rsid w:val="0013220D"/>
    <w:rsid w:val="00132832"/>
    <w:rsid w:val="00132E70"/>
    <w:rsid w:val="001335B0"/>
    <w:rsid w:val="00133F1F"/>
    <w:rsid w:val="00134461"/>
    <w:rsid w:val="00135903"/>
    <w:rsid w:val="00135D40"/>
    <w:rsid w:val="00140520"/>
    <w:rsid w:val="00141B70"/>
    <w:rsid w:val="00142AE1"/>
    <w:rsid w:val="00144823"/>
    <w:rsid w:val="0015046F"/>
    <w:rsid w:val="00151CD0"/>
    <w:rsid w:val="00152E3A"/>
    <w:rsid w:val="00152F74"/>
    <w:rsid w:val="00154B2B"/>
    <w:rsid w:val="00161477"/>
    <w:rsid w:val="001615C4"/>
    <w:rsid w:val="00161627"/>
    <w:rsid w:val="0016173C"/>
    <w:rsid w:val="001625BD"/>
    <w:rsid w:val="0016622B"/>
    <w:rsid w:val="00170969"/>
    <w:rsid w:val="0017217F"/>
    <w:rsid w:val="0017354A"/>
    <w:rsid w:val="001744E7"/>
    <w:rsid w:val="0017618D"/>
    <w:rsid w:val="0017655E"/>
    <w:rsid w:val="00176A58"/>
    <w:rsid w:val="0017767E"/>
    <w:rsid w:val="001810F4"/>
    <w:rsid w:val="0018142E"/>
    <w:rsid w:val="00184164"/>
    <w:rsid w:val="001841E1"/>
    <w:rsid w:val="00184FFC"/>
    <w:rsid w:val="0018599C"/>
    <w:rsid w:val="00185CC2"/>
    <w:rsid w:val="00185DFF"/>
    <w:rsid w:val="00187CE8"/>
    <w:rsid w:val="001900BE"/>
    <w:rsid w:val="00193591"/>
    <w:rsid w:val="0019380A"/>
    <w:rsid w:val="001949E5"/>
    <w:rsid w:val="0019682C"/>
    <w:rsid w:val="001A1B2C"/>
    <w:rsid w:val="001A1E32"/>
    <w:rsid w:val="001A2AB0"/>
    <w:rsid w:val="001A4FAC"/>
    <w:rsid w:val="001A5920"/>
    <w:rsid w:val="001A5C3B"/>
    <w:rsid w:val="001A7079"/>
    <w:rsid w:val="001A708A"/>
    <w:rsid w:val="001B2F19"/>
    <w:rsid w:val="001B5189"/>
    <w:rsid w:val="001B5E1E"/>
    <w:rsid w:val="001C07AB"/>
    <w:rsid w:val="001C0BF1"/>
    <w:rsid w:val="001C37DE"/>
    <w:rsid w:val="001C6202"/>
    <w:rsid w:val="001C62C0"/>
    <w:rsid w:val="001C676A"/>
    <w:rsid w:val="001D0F55"/>
    <w:rsid w:val="001D15B8"/>
    <w:rsid w:val="001D248A"/>
    <w:rsid w:val="001D2754"/>
    <w:rsid w:val="001D2BC8"/>
    <w:rsid w:val="001D3E3D"/>
    <w:rsid w:val="001D497B"/>
    <w:rsid w:val="001D5087"/>
    <w:rsid w:val="001D51F7"/>
    <w:rsid w:val="001D66FA"/>
    <w:rsid w:val="001D74BB"/>
    <w:rsid w:val="001D7BFA"/>
    <w:rsid w:val="001E05CA"/>
    <w:rsid w:val="001E1123"/>
    <w:rsid w:val="001E24DF"/>
    <w:rsid w:val="001E4D05"/>
    <w:rsid w:val="001E6BDB"/>
    <w:rsid w:val="001F0662"/>
    <w:rsid w:val="001F2C0E"/>
    <w:rsid w:val="001F2D1D"/>
    <w:rsid w:val="001F38F1"/>
    <w:rsid w:val="002011B5"/>
    <w:rsid w:val="00203363"/>
    <w:rsid w:val="00210332"/>
    <w:rsid w:val="002108D4"/>
    <w:rsid w:val="00210BB1"/>
    <w:rsid w:val="00210D35"/>
    <w:rsid w:val="002115D8"/>
    <w:rsid w:val="0021184F"/>
    <w:rsid w:val="00214A88"/>
    <w:rsid w:val="002159EF"/>
    <w:rsid w:val="00217297"/>
    <w:rsid w:val="002178CD"/>
    <w:rsid w:val="00220B43"/>
    <w:rsid w:val="00221244"/>
    <w:rsid w:val="002227B0"/>
    <w:rsid w:val="00222DA4"/>
    <w:rsid w:val="002233E8"/>
    <w:rsid w:val="00226314"/>
    <w:rsid w:val="0022701A"/>
    <w:rsid w:val="0023037D"/>
    <w:rsid w:val="0023397E"/>
    <w:rsid w:val="00240E2A"/>
    <w:rsid w:val="00240E2E"/>
    <w:rsid w:val="00242229"/>
    <w:rsid w:val="00242822"/>
    <w:rsid w:val="00242843"/>
    <w:rsid w:val="00243012"/>
    <w:rsid w:val="00243044"/>
    <w:rsid w:val="00243507"/>
    <w:rsid w:val="00243DD0"/>
    <w:rsid w:val="002448C2"/>
    <w:rsid w:val="0024695F"/>
    <w:rsid w:val="00246B55"/>
    <w:rsid w:val="002515F8"/>
    <w:rsid w:val="00252A2E"/>
    <w:rsid w:val="00254121"/>
    <w:rsid w:val="00254470"/>
    <w:rsid w:val="00257FA9"/>
    <w:rsid w:val="00260653"/>
    <w:rsid w:val="0026189B"/>
    <w:rsid w:val="00261DA7"/>
    <w:rsid w:val="00263105"/>
    <w:rsid w:val="00265194"/>
    <w:rsid w:val="002652F2"/>
    <w:rsid w:val="0026624B"/>
    <w:rsid w:val="002667CA"/>
    <w:rsid w:val="00266E1E"/>
    <w:rsid w:val="002678DA"/>
    <w:rsid w:val="00270205"/>
    <w:rsid w:val="002703E1"/>
    <w:rsid w:val="00270944"/>
    <w:rsid w:val="0027347B"/>
    <w:rsid w:val="00273D20"/>
    <w:rsid w:val="00275161"/>
    <w:rsid w:val="002751B9"/>
    <w:rsid w:val="00275A13"/>
    <w:rsid w:val="00275A46"/>
    <w:rsid w:val="002769F4"/>
    <w:rsid w:val="002777AD"/>
    <w:rsid w:val="00277802"/>
    <w:rsid w:val="002816DA"/>
    <w:rsid w:val="00283B3F"/>
    <w:rsid w:val="00285328"/>
    <w:rsid w:val="00286F8E"/>
    <w:rsid w:val="00290A30"/>
    <w:rsid w:val="00290FAA"/>
    <w:rsid w:val="00291856"/>
    <w:rsid w:val="002931FD"/>
    <w:rsid w:val="002946EB"/>
    <w:rsid w:val="002A0D1B"/>
    <w:rsid w:val="002A2609"/>
    <w:rsid w:val="002A3DE8"/>
    <w:rsid w:val="002A678A"/>
    <w:rsid w:val="002A7B96"/>
    <w:rsid w:val="002B039E"/>
    <w:rsid w:val="002B229D"/>
    <w:rsid w:val="002B307E"/>
    <w:rsid w:val="002B47CD"/>
    <w:rsid w:val="002B4ED8"/>
    <w:rsid w:val="002B4F5B"/>
    <w:rsid w:val="002B58FD"/>
    <w:rsid w:val="002B5965"/>
    <w:rsid w:val="002B76B7"/>
    <w:rsid w:val="002C05DA"/>
    <w:rsid w:val="002C67F8"/>
    <w:rsid w:val="002D0E20"/>
    <w:rsid w:val="002D2104"/>
    <w:rsid w:val="002D4A47"/>
    <w:rsid w:val="002D5880"/>
    <w:rsid w:val="002E1442"/>
    <w:rsid w:val="002E5362"/>
    <w:rsid w:val="002E5BC9"/>
    <w:rsid w:val="002E644F"/>
    <w:rsid w:val="002F1BA3"/>
    <w:rsid w:val="002F1F24"/>
    <w:rsid w:val="002F288A"/>
    <w:rsid w:val="002F2C27"/>
    <w:rsid w:val="002F339D"/>
    <w:rsid w:val="002F33AD"/>
    <w:rsid w:val="002F346E"/>
    <w:rsid w:val="002F3717"/>
    <w:rsid w:val="002F423B"/>
    <w:rsid w:val="002F69A5"/>
    <w:rsid w:val="002F6CCB"/>
    <w:rsid w:val="00300F7D"/>
    <w:rsid w:val="00302745"/>
    <w:rsid w:val="00304001"/>
    <w:rsid w:val="00305A9F"/>
    <w:rsid w:val="003072F7"/>
    <w:rsid w:val="00310B16"/>
    <w:rsid w:val="00311EF6"/>
    <w:rsid w:val="003122FD"/>
    <w:rsid w:val="00312304"/>
    <w:rsid w:val="00312BC0"/>
    <w:rsid w:val="00314867"/>
    <w:rsid w:val="00316732"/>
    <w:rsid w:val="003175FC"/>
    <w:rsid w:val="003234AE"/>
    <w:rsid w:val="00323B6C"/>
    <w:rsid w:val="00324BB9"/>
    <w:rsid w:val="00327DB1"/>
    <w:rsid w:val="0033671F"/>
    <w:rsid w:val="0033769E"/>
    <w:rsid w:val="00337722"/>
    <w:rsid w:val="00337F17"/>
    <w:rsid w:val="00342320"/>
    <w:rsid w:val="00346BD0"/>
    <w:rsid w:val="00346C01"/>
    <w:rsid w:val="00346FAA"/>
    <w:rsid w:val="003476A0"/>
    <w:rsid w:val="0034786A"/>
    <w:rsid w:val="00350448"/>
    <w:rsid w:val="003505C5"/>
    <w:rsid w:val="003532CD"/>
    <w:rsid w:val="00354DE5"/>
    <w:rsid w:val="00357034"/>
    <w:rsid w:val="003573CF"/>
    <w:rsid w:val="0036007E"/>
    <w:rsid w:val="00360AB6"/>
    <w:rsid w:val="0036214E"/>
    <w:rsid w:val="00363797"/>
    <w:rsid w:val="003647E0"/>
    <w:rsid w:val="00365392"/>
    <w:rsid w:val="00365651"/>
    <w:rsid w:val="0036578F"/>
    <w:rsid w:val="00366139"/>
    <w:rsid w:val="00366860"/>
    <w:rsid w:val="0036701F"/>
    <w:rsid w:val="003705A1"/>
    <w:rsid w:val="00372338"/>
    <w:rsid w:val="003725D4"/>
    <w:rsid w:val="00372EC3"/>
    <w:rsid w:val="00374CED"/>
    <w:rsid w:val="003752F1"/>
    <w:rsid w:val="00377AD2"/>
    <w:rsid w:val="00381085"/>
    <w:rsid w:val="00381847"/>
    <w:rsid w:val="003839A5"/>
    <w:rsid w:val="00384163"/>
    <w:rsid w:val="00384E18"/>
    <w:rsid w:val="0038687F"/>
    <w:rsid w:val="00386D4E"/>
    <w:rsid w:val="00391798"/>
    <w:rsid w:val="00393068"/>
    <w:rsid w:val="003932A4"/>
    <w:rsid w:val="003958D3"/>
    <w:rsid w:val="003A17E3"/>
    <w:rsid w:val="003A1E19"/>
    <w:rsid w:val="003A2094"/>
    <w:rsid w:val="003A2B45"/>
    <w:rsid w:val="003A4CB8"/>
    <w:rsid w:val="003A7C50"/>
    <w:rsid w:val="003A7C9B"/>
    <w:rsid w:val="003B02A1"/>
    <w:rsid w:val="003B2C11"/>
    <w:rsid w:val="003B33EA"/>
    <w:rsid w:val="003B4C1A"/>
    <w:rsid w:val="003B5B18"/>
    <w:rsid w:val="003B6183"/>
    <w:rsid w:val="003B6CDA"/>
    <w:rsid w:val="003C02FF"/>
    <w:rsid w:val="003C08FA"/>
    <w:rsid w:val="003C2691"/>
    <w:rsid w:val="003C3587"/>
    <w:rsid w:val="003C456D"/>
    <w:rsid w:val="003C4DE4"/>
    <w:rsid w:val="003C5A5F"/>
    <w:rsid w:val="003D20AB"/>
    <w:rsid w:val="003D29ED"/>
    <w:rsid w:val="003D3894"/>
    <w:rsid w:val="003D4329"/>
    <w:rsid w:val="003D4974"/>
    <w:rsid w:val="003D514B"/>
    <w:rsid w:val="003D74EA"/>
    <w:rsid w:val="003D7A6C"/>
    <w:rsid w:val="003E0017"/>
    <w:rsid w:val="003E0024"/>
    <w:rsid w:val="003E2C1E"/>
    <w:rsid w:val="003E3B7F"/>
    <w:rsid w:val="003E536B"/>
    <w:rsid w:val="003E6AD3"/>
    <w:rsid w:val="003E7F1F"/>
    <w:rsid w:val="003F2656"/>
    <w:rsid w:val="003F3730"/>
    <w:rsid w:val="003F4561"/>
    <w:rsid w:val="003F5FF9"/>
    <w:rsid w:val="003F6999"/>
    <w:rsid w:val="003F6E25"/>
    <w:rsid w:val="004002B1"/>
    <w:rsid w:val="00400F92"/>
    <w:rsid w:val="00401406"/>
    <w:rsid w:val="00401D75"/>
    <w:rsid w:val="00402D35"/>
    <w:rsid w:val="00404308"/>
    <w:rsid w:val="00404A6C"/>
    <w:rsid w:val="004069CF"/>
    <w:rsid w:val="00406E8E"/>
    <w:rsid w:val="00406F20"/>
    <w:rsid w:val="004106FD"/>
    <w:rsid w:val="00410CB9"/>
    <w:rsid w:val="00411D36"/>
    <w:rsid w:val="004132A9"/>
    <w:rsid w:val="00413C77"/>
    <w:rsid w:val="00417484"/>
    <w:rsid w:val="00421273"/>
    <w:rsid w:val="00431CF9"/>
    <w:rsid w:val="004321AD"/>
    <w:rsid w:val="00432679"/>
    <w:rsid w:val="00432F08"/>
    <w:rsid w:val="004335A7"/>
    <w:rsid w:val="004354A6"/>
    <w:rsid w:val="00435B7F"/>
    <w:rsid w:val="00440EAC"/>
    <w:rsid w:val="00442ECA"/>
    <w:rsid w:val="00445790"/>
    <w:rsid w:val="00445863"/>
    <w:rsid w:val="00445B6B"/>
    <w:rsid w:val="00447917"/>
    <w:rsid w:val="00450410"/>
    <w:rsid w:val="004510B9"/>
    <w:rsid w:val="0045176E"/>
    <w:rsid w:val="00451996"/>
    <w:rsid w:val="0045331A"/>
    <w:rsid w:val="0045362C"/>
    <w:rsid w:val="00454282"/>
    <w:rsid w:val="00454C26"/>
    <w:rsid w:val="00455CD6"/>
    <w:rsid w:val="00455E25"/>
    <w:rsid w:val="00457294"/>
    <w:rsid w:val="0045771C"/>
    <w:rsid w:val="00460258"/>
    <w:rsid w:val="00461FB8"/>
    <w:rsid w:val="00464F6D"/>
    <w:rsid w:val="0046573D"/>
    <w:rsid w:val="0046670E"/>
    <w:rsid w:val="00466F65"/>
    <w:rsid w:val="0046727C"/>
    <w:rsid w:val="00467D7B"/>
    <w:rsid w:val="004718BA"/>
    <w:rsid w:val="00471A07"/>
    <w:rsid w:val="004723A5"/>
    <w:rsid w:val="00472753"/>
    <w:rsid w:val="004739FA"/>
    <w:rsid w:val="004746DA"/>
    <w:rsid w:val="00476E75"/>
    <w:rsid w:val="00480368"/>
    <w:rsid w:val="00480F5A"/>
    <w:rsid w:val="00482344"/>
    <w:rsid w:val="00482AE3"/>
    <w:rsid w:val="00483392"/>
    <w:rsid w:val="0048418D"/>
    <w:rsid w:val="00485B93"/>
    <w:rsid w:val="00486132"/>
    <w:rsid w:val="00486AB1"/>
    <w:rsid w:val="00486E5D"/>
    <w:rsid w:val="00486F6C"/>
    <w:rsid w:val="00491077"/>
    <w:rsid w:val="004930BB"/>
    <w:rsid w:val="00494434"/>
    <w:rsid w:val="00494C28"/>
    <w:rsid w:val="0049672A"/>
    <w:rsid w:val="004970E7"/>
    <w:rsid w:val="00497228"/>
    <w:rsid w:val="004A3847"/>
    <w:rsid w:val="004A45D8"/>
    <w:rsid w:val="004A4F1A"/>
    <w:rsid w:val="004A5980"/>
    <w:rsid w:val="004A6178"/>
    <w:rsid w:val="004A62DF"/>
    <w:rsid w:val="004A652E"/>
    <w:rsid w:val="004B0497"/>
    <w:rsid w:val="004B29F9"/>
    <w:rsid w:val="004B3B32"/>
    <w:rsid w:val="004B3CB2"/>
    <w:rsid w:val="004B4411"/>
    <w:rsid w:val="004B5138"/>
    <w:rsid w:val="004B60A9"/>
    <w:rsid w:val="004B7A58"/>
    <w:rsid w:val="004B7C03"/>
    <w:rsid w:val="004C1DFD"/>
    <w:rsid w:val="004C339B"/>
    <w:rsid w:val="004C4524"/>
    <w:rsid w:val="004C598F"/>
    <w:rsid w:val="004C75E8"/>
    <w:rsid w:val="004D0A3B"/>
    <w:rsid w:val="004D2966"/>
    <w:rsid w:val="004D2D4A"/>
    <w:rsid w:val="004D3B85"/>
    <w:rsid w:val="004D5446"/>
    <w:rsid w:val="004E4440"/>
    <w:rsid w:val="004E5646"/>
    <w:rsid w:val="004E5A83"/>
    <w:rsid w:val="004F01DB"/>
    <w:rsid w:val="004F1B12"/>
    <w:rsid w:val="004F30C8"/>
    <w:rsid w:val="004F3234"/>
    <w:rsid w:val="004F3F9D"/>
    <w:rsid w:val="004F5EB5"/>
    <w:rsid w:val="004F7CDA"/>
    <w:rsid w:val="004F7EBE"/>
    <w:rsid w:val="00500E32"/>
    <w:rsid w:val="00501B73"/>
    <w:rsid w:val="005036D4"/>
    <w:rsid w:val="0050371B"/>
    <w:rsid w:val="00503D79"/>
    <w:rsid w:val="005045C6"/>
    <w:rsid w:val="00506744"/>
    <w:rsid w:val="00507251"/>
    <w:rsid w:val="00507EC4"/>
    <w:rsid w:val="005104C3"/>
    <w:rsid w:val="00510EA1"/>
    <w:rsid w:val="00511B57"/>
    <w:rsid w:val="005222EC"/>
    <w:rsid w:val="0052245C"/>
    <w:rsid w:val="00522F10"/>
    <w:rsid w:val="00524EC3"/>
    <w:rsid w:val="005267E9"/>
    <w:rsid w:val="00526CEE"/>
    <w:rsid w:val="00532C89"/>
    <w:rsid w:val="00534130"/>
    <w:rsid w:val="00535A52"/>
    <w:rsid w:val="0054052D"/>
    <w:rsid w:val="005426FC"/>
    <w:rsid w:val="00542E93"/>
    <w:rsid w:val="005432BC"/>
    <w:rsid w:val="0054378C"/>
    <w:rsid w:val="00544ABB"/>
    <w:rsid w:val="0054515E"/>
    <w:rsid w:val="005454E6"/>
    <w:rsid w:val="00545953"/>
    <w:rsid w:val="00550F11"/>
    <w:rsid w:val="00551F74"/>
    <w:rsid w:val="00553CCA"/>
    <w:rsid w:val="005545A7"/>
    <w:rsid w:val="00554A58"/>
    <w:rsid w:val="005556DC"/>
    <w:rsid w:val="005630E7"/>
    <w:rsid w:val="00565C4E"/>
    <w:rsid w:val="00565F8D"/>
    <w:rsid w:val="00567BBF"/>
    <w:rsid w:val="00567FD8"/>
    <w:rsid w:val="00573D86"/>
    <w:rsid w:val="005753FC"/>
    <w:rsid w:val="0057619D"/>
    <w:rsid w:val="00576CED"/>
    <w:rsid w:val="00576D56"/>
    <w:rsid w:val="00577473"/>
    <w:rsid w:val="00577886"/>
    <w:rsid w:val="005810F1"/>
    <w:rsid w:val="0058573B"/>
    <w:rsid w:val="005874A2"/>
    <w:rsid w:val="00587F80"/>
    <w:rsid w:val="0059251E"/>
    <w:rsid w:val="005A0168"/>
    <w:rsid w:val="005A249C"/>
    <w:rsid w:val="005A2D53"/>
    <w:rsid w:val="005A3E54"/>
    <w:rsid w:val="005A4093"/>
    <w:rsid w:val="005A4A76"/>
    <w:rsid w:val="005A50D1"/>
    <w:rsid w:val="005A5C47"/>
    <w:rsid w:val="005A66E5"/>
    <w:rsid w:val="005A7CA6"/>
    <w:rsid w:val="005B0CE3"/>
    <w:rsid w:val="005B1FFD"/>
    <w:rsid w:val="005B40F7"/>
    <w:rsid w:val="005B469D"/>
    <w:rsid w:val="005B5ABD"/>
    <w:rsid w:val="005C10A4"/>
    <w:rsid w:val="005C216C"/>
    <w:rsid w:val="005C27C1"/>
    <w:rsid w:val="005C2DFC"/>
    <w:rsid w:val="005C355C"/>
    <w:rsid w:val="005C3B74"/>
    <w:rsid w:val="005C3BB2"/>
    <w:rsid w:val="005C427C"/>
    <w:rsid w:val="005C5ECD"/>
    <w:rsid w:val="005C718E"/>
    <w:rsid w:val="005C7F8E"/>
    <w:rsid w:val="005D1A72"/>
    <w:rsid w:val="005D2C10"/>
    <w:rsid w:val="005D34DD"/>
    <w:rsid w:val="005D4E68"/>
    <w:rsid w:val="005D5160"/>
    <w:rsid w:val="005D536F"/>
    <w:rsid w:val="005D6495"/>
    <w:rsid w:val="005D74E7"/>
    <w:rsid w:val="005D7F69"/>
    <w:rsid w:val="005E2E82"/>
    <w:rsid w:val="005E453E"/>
    <w:rsid w:val="005E4D03"/>
    <w:rsid w:val="005E50DA"/>
    <w:rsid w:val="005E55CA"/>
    <w:rsid w:val="005E707F"/>
    <w:rsid w:val="005E7988"/>
    <w:rsid w:val="005E7CB0"/>
    <w:rsid w:val="005F13A7"/>
    <w:rsid w:val="005F14B5"/>
    <w:rsid w:val="005F29AF"/>
    <w:rsid w:val="005F4065"/>
    <w:rsid w:val="005F4719"/>
    <w:rsid w:val="005F4EB0"/>
    <w:rsid w:val="005F6F56"/>
    <w:rsid w:val="005F701C"/>
    <w:rsid w:val="005F75AF"/>
    <w:rsid w:val="005F7799"/>
    <w:rsid w:val="00603C98"/>
    <w:rsid w:val="00606276"/>
    <w:rsid w:val="00606832"/>
    <w:rsid w:val="00607EB4"/>
    <w:rsid w:val="00610715"/>
    <w:rsid w:val="0061721A"/>
    <w:rsid w:val="00620CC4"/>
    <w:rsid w:val="0062141B"/>
    <w:rsid w:val="00621A24"/>
    <w:rsid w:val="00622750"/>
    <w:rsid w:val="00623C85"/>
    <w:rsid w:val="00624274"/>
    <w:rsid w:val="00625A39"/>
    <w:rsid w:val="00626065"/>
    <w:rsid w:val="006275CE"/>
    <w:rsid w:val="00627D1E"/>
    <w:rsid w:val="00632D69"/>
    <w:rsid w:val="00633630"/>
    <w:rsid w:val="0063389C"/>
    <w:rsid w:val="00634F22"/>
    <w:rsid w:val="00642CF5"/>
    <w:rsid w:val="00644A75"/>
    <w:rsid w:val="00647941"/>
    <w:rsid w:val="006538AA"/>
    <w:rsid w:val="006551CC"/>
    <w:rsid w:val="00656AEA"/>
    <w:rsid w:val="006610F6"/>
    <w:rsid w:val="0066186E"/>
    <w:rsid w:val="00661C4E"/>
    <w:rsid w:val="006645BE"/>
    <w:rsid w:val="006650EA"/>
    <w:rsid w:val="006659BB"/>
    <w:rsid w:val="006661D0"/>
    <w:rsid w:val="00666BBC"/>
    <w:rsid w:val="00670680"/>
    <w:rsid w:val="00670CB2"/>
    <w:rsid w:val="00671922"/>
    <w:rsid w:val="00672AE6"/>
    <w:rsid w:val="00672CEE"/>
    <w:rsid w:val="006743A9"/>
    <w:rsid w:val="00676624"/>
    <w:rsid w:val="00680017"/>
    <w:rsid w:val="006807A9"/>
    <w:rsid w:val="00683A35"/>
    <w:rsid w:val="00683E08"/>
    <w:rsid w:val="00684190"/>
    <w:rsid w:val="00684821"/>
    <w:rsid w:val="006850ED"/>
    <w:rsid w:val="0068598A"/>
    <w:rsid w:val="00685D07"/>
    <w:rsid w:val="006867DF"/>
    <w:rsid w:val="00686FC3"/>
    <w:rsid w:val="00687DBB"/>
    <w:rsid w:val="00690797"/>
    <w:rsid w:val="00692CB0"/>
    <w:rsid w:val="00695C42"/>
    <w:rsid w:val="006969B4"/>
    <w:rsid w:val="00697088"/>
    <w:rsid w:val="006A1B05"/>
    <w:rsid w:val="006A3271"/>
    <w:rsid w:val="006A364B"/>
    <w:rsid w:val="006A64B5"/>
    <w:rsid w:val="006A7308"/>
    <w:rsid w:val="006B05C5"/>
    <w:rsid w:val="006B0CFF"/>
    <w:rsid w:val="006B2DA9"/>
    <w:rsid w:val="006B3DE7"/>
    <w:rsid w:val="006C254C"/>
    <w:rsid w:val="006C4C30"/>
    <w:rsid w:val="006C5C8B"/>
    <w:rsid w:val="006C6645"/>
    <w:rsid w:val="006D1F46"/>
    <w:rsid w:val="006D32DA"/>
    <w:rsid w:val="006D3DDE"/>
    <w:rsid w:val="006D4C68"/>
    <w:rsid w:val="006D5E99"/>
    <w:rsid w:val="006E0880"/>
    <w:rsid w:val="006E115A"/>
    <w:rsid w:val="006E32B4"/>
    <w:rsid w:val="006E4417"/>
    <w:rsid w:val="006E6894"/>
    <w:rsid w:val="006E7A56"/>
    <w:rsid w:val="006F03EE"/>
    <w:rsid w:val="006F145F"/>
    <w:rsid w:val="006F48C0"/>
    <w:rsid w:val="006F5C0B"/>
    <w:rsid w:val="006F65E1"/>
    <w:rsid w:val="0070026B"/>
    <w:rsid w:val="007017E5"/>
    <w:rsid w:val="007021DF"/>
    <w:rsid w:val="00705062"/>
    <w:rsid w:val="00707262"/>
    <w:rsid w:val="007136B2"/>
    <w:rsid w:val="0071425A"/>
    <w:rsid w:val="00714687"/>
    <w:rsid w:val="007148CF"/>
    <w:rsid w:val="007176A3"/>
    <w:rsid w:val="007254C5"/>
    <w:rsid w:val="00727E00"/>
    <w:rsid w:val="007306AE"/>
    <w:rsid w:val="007329CE"/>
    <w:rsid w:val="00733778"/>
    <w:rsid w:val="00733AE4"/>
    <w:rsid w:val="00733BFB"/>
    <w:rsid w:val="00733D7A"/>
    <w:rsid w:val="00733E31"/>
    <w:rsid w:val="00734E47"/>
    <w:rsid w:val="007437CC"/>
    <w:rsid w:val="00747249"/>
    <w:rsid w:val="00747C0C"/>
    <w:rsid w:val="007531A5"/>
    <w:rsid w:val="00755B4C"/>
    <w:rsid w:val="00761C3A"/>
    <w:rsid w:val="00763720"/>
    <w:rsid w:val="0076501F"/>
    <w:rsid w:val="007660C5"/>
    <w:rsid w:val="007671F6"/>
    <w:rsid w:val="0076774B"/>
    <w:rsid w:val="0077157C"/>
    <w:rsid w:val="0077211E"/>
    <w:rsid w:val="00773BA9"/>
    <w:rsid w:val="00773DFB"/>
    <w:rsid w:val="00775EE7"/>
    <w:rsid w:val="00783E78"/>
    <w:rsid w:val="00784CDD"/>
    <w:rsid w:val="00784E98"/>
    <w:rsid w:val="00786397"/>
    <w:rsid w:val="0078671B"/>
    <w:rsid w:val="007877CF"/>
    <w:rsid w:val="007957B6"/>
    <w:rsid w:val="007963DE"/>
    <w:rsid w:val="00796F81"/>
    <w:rsid w:val="007A0055"/>
    <w:rsid w:val="007A2F8F"/>
    <w:rsid w:val="007A3F7F"/>
    <w:rsid w:val="007A71FF"/>
    <w:rsid w:val="007A7953"/>
    <w:rsid w:val="007A7D18"/>
    <w:rsid w:val="007B0652"/>
    <w:rsid w:val="007B1369"/>
    <w:rsid w:val="007B14C1"/>
    <w:rsid w:val="007B26CB"/>
    <w:rsid w:val="007B302D"/>
    <w:rsid w:val="007B305B"/>
    <w:rsid w:val="007B3195"/>
    <w:rsid w:val="007B3FF7"/>
    <w:rsid w:val="007B4DBC"/>
    <w:rsid w:val="007B5673"/>
    <w:rsid w:val="007B7013"/>
    <w:rsid w:val="007C26BA"/>
    <w:rsid w:val="007C49CC"/>
    <w:rsid w:val="007C5292"/>
    <w:rsid w:val="007C7774"/>
    <w:rsid w:val="007D0456"/>
    <w:rsid w:val="007D1DD3"/>
    <w:rsid w:val="007D40E0"/>
    <w:rsid w:val="007D41CF"/>
    <w:rsid w:val="007D485C"/>
    <w:rsid w:val="007D5A96"/>
    <w:rsid w:val="007D6A8C"/>
    <w:rsid w:val="007E02D2"/>
    <w:rsid w:val="007E0A51"/>
    <w:rsid w:val="007E3486"/>
    <w:rsid w:val="007E4149"/>
    <w:rsid w:val="007E52F7"/>
    <w:rsid w:val="007E5B44"/>
    <w:rsid w:val="007E6998"/>
    <w:rsid w:val="007F04B4"/>
    <w:rsid w:val="007F2023"/>
    <w:rsid w:val="007F302A"/>
    <w:rsid w:val="007F409E"/>
    <w:rsid w:val="007F590A"/>
    <w:rsid w:val="007F74D2"/>
    <w:rsid w:val="008011A7"/>
    <w:rsid w:val="00801E53"/>
    <w:rsid w:val="00802056"/>
    <w:rsid w:val="00804415"/>
    <w:rsid w:val="00805574"/>
    <w:rsid w:val="0080559A"/>
    <w:rsid w:val="00805A56"/>
    <w:rsid w:val="00805CC1"/>
    <w:rsid w:val="00807B45"/>
    <w:rsid w:val="00810388"/>
    <w:rsid w:val="00812009"/>
    <w:rsid w:val="00812F64"/>
    <w:rsid w:val="008159F1"/>
    <w:rsid w:val="0081646C"/>
    <w:rsid w:val="00826C29"/>
    <w:rsid w:val="0082718A"/>
    <w:rsid w:val="00827BEF"/>
    <w:rsid w:val="00827C3E"/>
    <w:rsid w:val="00827DBE"/>
    <w:rsid w:val="00827F2D"/>
    <w:rsid w:val="00830C82"/>
    <w:rsid w:val="00830F4E"/>
    <w:rsid w:val="00831DEB"/>
    <w:rsid w:val="00832598"/>
    <w:rsid w:val="008327E8"/>
    <w:rsid w:val="00832C8B"/>
    <w:rsid w:val="008331C5"/>
    <w:rsid w:val="00833F94"/>
    <w:rsid w:val="008369F9"/>
    <w:rsid w:val="00837A3A"/>
    <w:rsid w:val="00842C04"/>
    <w:rsid w:val="0084353F"/>
    <w:rsid w:val="008466F6"/>
    <w:rsid w:val="00847DBA"/>
    <w:rsid w:val="00850B3C"/>
    <w:rsid w:val="00850B5D"/>
    <w:rsid w:val="008522C2"/>
    <w:rsid w:val="00852341"/>
    <w:rsid w:val="00854660"/>
    <w:rsid w:val="00855133"/>
    <w:rsid w:val="00860EF3"/>
    <w:rsid w:val="008612A5"/>
    <w:rsid w:val="008613F6"/>
    <w:rsid w:val="00862763"/>
    <w:rsid w:val="008630FB"/>
    <w:rsid w:val="0086331F"/>
    <w:rsid w:val="008663A0"/>
    <w:rsid w:val="00866E27"/>
    <w:rsid w:val="00866EBE"/>
    <w:rsid w:val="00867162"/>
    <w:rsid w:val="0087182E"/>
    <w:rsid w:val="00871E48"/>
    <w:rsid w:val="00872794"/>
    <w:rsid w:val="00874007"/>
    <w:rsid w:val="008742AD"/>
    <w:rsid w:val="00876CE4"/>
    <w:rsid w:val="00877C1E"/>
    <w:rsid w:val="0088002D"/>
    <w:rsid w:val="00880D83"/>
    <w:rsid w:val="00881CF8"/>
    <w:rsid w:val="008831F7"/>
    <w:rsid w:val="0088415F"/>
    <w:rsid w:val="008843F2"/>
    <w:rsid w:val="008852E2"/>
    <w:rsid w:val="00886625"/>
    <w:rsid w:val="00892FFE"/>
    <w:rsid w:val="00893C7B"/>
    <w:rsid w:val="00894FC5"/>
    <w:rsid w:val="008A0AD2"/>
    <w:rsid w:val="008A3E84"/>
    <w:rsid w:val="008B04D1"/>
    <w:rsid w:val="008B0C44"/>
    <w:rsid w:val="008B0DDC"/>
    <w:rsid w:val="008B2508"/>
    <w:rsid w:val="008B349B"/>
    <w:rsid w:val="008B3962"/>
    <w:rsid w:val="008B45ED"/>
    <w:rsid w:val="008B520D"/>
    <w:rsid w:val="008B5F53"/>
    <w:rsid w:val="008C08D9"/>
    <w:rsid w:val="008C2B7B"/>
    <w:rsid w:val="008C4D1C"/>
    <w:rsid w:val="008C53AE"/>
    <w:rsid w:val="008C5D18"/>
    <w:rsid w:val="008C6B15"/>
    <w:rsid w:val="008C7D95"/>
    <w:rsid w:val="008D18BE"/>
    <w:rsid w:val="008D5897"/>
    <w:rsid w:val="008D741A"/>
    <w:rsid w:val="008D7887"/>
    <w:rsid w:val="008D7F53"/>
    <w:rsid w:val="008E0C22"/>
    <w:rsid w:val="008E0D6B"/>
    <w:rsid w:val="008E11DB"/>
    <w:rsid w:val="008E14FD"/>
    <w:rsid w:val="008E2C8B"/>
    <w:rsid w:val="008E3978"/>
    <w:rsid w:val="008E6200"/>
    <w:rsid w:val="008F0634"/>
    <w:rsid w:val="008F14DB"/>
    <w:rsid w:val="008F212B"/>
    <w:rsid w:val="008F290D"/>
    <w:rsid w:val="008F3399"/>
    <w:rsid w:val="008F45F1"/>
    <w:rsid w:val="008F694C"/>
    <w:rsid w:val="00900DEE"/>
    <w:rsid w:val="0090275B"/>
    <w:rsid w:val="0090401E"/>
    <w:rsid w:val="00904E57"/>
    <w:rsid w:val="00914B47"/>
    <w:rsid w:val="009154E2"/>
    <w:rsid w:val="00915CA7"/>
    <w:rsid w:val="00915F8A"/>
    <w:rsid w:val="009164F2"/>
    <w:rsid w:val="00917139"/>
    <w:rsid w:val="009171B7"/>
    <w:rsid w:val="009213A1"/>
    <w:rsid w:val="00921783"/>
    <w:rsid w:val="00923642"/>
    <w:rsid w:val="00923843"/>
    <w:rsid w:val="00923FE1"/>
    <w:rsid w:val="009315DC"/>
    <w:rsid w:val="00931C8E"/>
    <w:rsid w:val="00932CA5"/>
    <w:rsid w:val="00932FF0"/>
    <w:rsid w:val="0093482A"/>
    <w:rsid w:val="00934983"/>
    <w:rsid w:val="00934C74"/>
    <w:rsid w:val="0093597B"/>
    <w:rsid w:val="00935D09"/>
    <w:rsid w:val="00941E63"/>
    <w:rsid w:val="00941F71"/>
    <w:rsid w:val="009428A1"/>
    <w:rsid w:val="009432B6"/>
    <w:rsid w:val="009436FD"/>
    <w:rsid w:val="00943E70"/>
    <w:rsid w:val="00944F54"/>
    <w:rsid w:val="00945E21"/>
    <w:rsid w:val="00946107"/>
    <w:rsid w:val="0094646B"/>
    <w:rsid w:val="0094669F"/>
    <w:rsid w:val="00946F72"/>
    <w:rsid w:val="00950AFC"/>
    <w:rsid w:val="00953587"/>
    <w:rsid w:val="0096013D"/>
    <w:rsid w:val="009601B1"/>
    <w:rsid w:val="00964628"/>
    <w:rsid w:val="00966CBA"/>
    <w:rsid w:val="009677A5"/>
    <w:rsid w:val="0097018E"/>
    <w:rsid w:val="009712B3"/>
    <w:rsid w:val="0097245A"/>
    <w:rsid w:val="00975273"/>
    <w:rsid w:val="009754F8"/>
    <w:rsid w:val="00976103"/>
    <w:rsid w:val="00977BDD"/>
    <w:rsid w:val="00977E8D"/>
    <w:rsid w:val="00981731"/>
    <w:rsid w:val="00981FC1"/>
    <w:rsid w:val="0098496E"/>
    <w:rsid w:val="009849E7"/>
    <w:rsid w:val="00985405"/>
    <w:rsid w:val="009859D2"/>
    <w:rsid w:val="00985E6C"/>
    <w:rsid w:val="00986B84"/>
    <w:rsid w:val="00990271"/>
    <w:rsid w:val="00991205"/>
    <w:rsid w:val="0099184F"/>
    <w:rsid w:val="00992557"/>
    <w:rsid w:val="00992C8E"/>
    <w:rsid w:val="009931A9"/>
    <w:rsid w:val="00993CE2"/>
    <w:rsid w:val="0099488B"/>
    <w:rsid w:val="00994DA1"/>
    <w:rsid w:val="0099646C"/>
    <w:rsid w:val="009A167D"/>
    <w:rsid w:val="009A4469"/>
    <w:rsid w:val="009A4B95"/>
    <w:rsid w:val="009A5627"/>
    <w:rsid w:val="009A6EFD"/>
    <w:rsid w:val="009A704A"/>
    <w:rsid w:val="009B287A"/>
    <w:rsid w:val="009B3574"/>
    <w:rsid w:val="009B523C"/>
    <w:rsid w:val="009B622C"/>
    <w:rsid w:val="009B6C3E"/>
    <w:rsid w:val="009B7C1C"/>
    <w:rsid w:val="009C0095"/>
    <w:rsid w:val="009C03DE"/>
    <w:rsid w:val="009C0DE4"/>
    <w:rsid w:val="009C2EE1"/>
    <w:rsid w:val="009C35C5"/>
    <w:rsid w:val="009C3A0F"/>
    <w:rsid w:val="009C4378"/>
    <w:rsid w:val="009C69FD"/>
    <w:rsid w:val="009C6CC9"/>
    <w:rsid w:val="009C7221"/>
    <w:rsid w:val="009C79EE"/>
    <w:rsid w:val="009D010E"/>
    <w:rsid w:val="009D10BC"/>
    <w:rsid w:val="009D1653"/>
    <w:rsid w:val="009D1F43"/>
    <w:rsid w:val="009D5D70"/>
    <w:rsid w:val="009E0AAA"/>
    <w:rsid w:val="009E2BD0"/>
    <w:rsid w:val="009E4BBA"/>
    <w:rsid w:val="009E638D"/>
    <w:rsid w:val="009E6B60"/>
    <w:rsid w:val="009E7CD9"/>
    <w:rsid w:val="009E7EEE"/>
    <w:rsid w:val="009E7F88"/>
    <w:rsid w:val="009F1F04"/>
    <w:rsid w:val="009F2C1F"/>
    <w:rsid w:val="009F571D"/>
    <w:rsid w:val="009F70EF"/>
    <w:rsid w:val="009F72C4"/>
    <w:rsid w:val="009F79D9"/>
    <w:rsid w:val="00A00699"/>
    <w:rsid w:val="00A01F89"/>
    <w:rsid w:val="00A035CE"/>
    <w:rsid w:val="00A03768"/>
    <w:rsid w:val="00A0555C"/>
    <w:rsid w:val="00A068AF"/>
    <w:rsid w:val="00A06F10"/>
    <w:rsid w:val="00A07958"/>
    <w:rsid w:val="00A101DA"/>
    <w:rsid w:val="00A102F9"/>
    <w:rsid w:val="00A11485"/>
    <w:rsid w:val="00A14E42"/>
    <w:rsid w:val="00A15DA5"/>
    <w:rsid w:val="00A16D16"/>
    <w:rsid w:val="00A17CC7"/>
    <w:rsid w:val="00A17D3D"/>
    <w:rsid w:val="00A17EB3"/>
    <w:rsid w:val="00A21976"/>
    <w:rsid w:val="00A21BF2"/>
    <w:rsid w:val="00A23491"/>
    <w:rsid w:val="00A2438D"/>
    <w:rsid w:val="00A25227"/>
    <w:rsid w:val="00A25A1C"/>
    <w:rsid w:val="00A26EED"/>
    <w:rsid w:val="00A2724B"/>
    <w:rsid w:val="00A272A5"/>
    <w:rsid w:val="00A27A29"/>
    <w:rsid w:val="00A31ACD"/>
    <w:rsid w:val="00A324E6"/>
    <w:rsid w:val="00A33825"/>
    <w:rsid w:val="00A414AE"/>
    <w:rsid w:val="00A42368"/>
    <w:rsid w:val="00A4266A"/>
    <w:rsid w:val="00A43374"/>
    <w:rsid w:val="00A4410F"/>
    <w:rsid w:val="00A443FD"/>
    <w:rsid w:val="00A44ECA"/>
    <w:rsid w:val="00A515A5"/>
    <w:rsid w:val="00A52C05"/>
    <w:rsid w:val="00A52D86"/>
    <w:rsid w:val="00A52DFE"/>
    <w:rsid w:val="00A54A77"/>
    <w:rsid w:val="00A57A64"/>
    <w:rsid w:val="00A60A6B"/>
    <w:rsid w:val="00A60DDD"/>
    <w:rsid w:val="00A6114A"/>
    <w:rsid w:val="00A6134A"/>
    <w:rsid w:val="00A6162C"/>
    <w:rsid w:val="00A623AF"/>
    <w:rsid w:val="00A62865"/>
    <w:rsid w:val="00A62953"/>
    <w:rsid w:val="00A64C26"/>
    <w:rsid w:val="00A6549E"/>
    <w:rsid w:val="00A6636D"/>
    <w:rsid w:val="00A67160"/>
    <w:rsid w:val="00A672BF"/>
    <w:rsid w:val="00A67B1C"/>
    <w:rsid w:val="00A67E87"/>
    <w:rsid w:val="00A71DB9"/>
    <w:rsid w:val="00A738F7"/>
    <w:rsid w:val="00A74758"/>
    <w:rsid w:val="00A816F0"/>
    <w:rsid w:val="00A81BE7"/>
    <w:rsid w:val="00A82A92"/>
    <w:rsid w:val="00A83940"/>
    <w:rsid w:val="00A86209"/>
    <w:rsid w:val="00A8787D"/>
    <w:rsid w:val="00A931D2"/>
    <w:rsid w:val="00A93AF2"/>
    <w:rsid w:val="00A964C2"/>
    <w:rsid w:val="00AA3573"/>
    <w:rsid w:val="00AA4329"/>
    <w:rsid w:val="00AA597E"/>
    <w:rsid w:val="00AB2A81"/>
    <w:rsid w:val="00AB343A"/>
    <w:rsid w:val="00AB57C4"/>
    <w:rsid w:val="00AB771E"/>
    <w:rsid w:val="00AC0978"/>
    <w:rsid w:val="00AC10F4"/>
    <w:rsid w:val="00AC1D40"/>
    <w:rsid w:val="00AC2EA4"/>
    <w:rsid w:val="00AC2FA8"/>
    <w:rsid w:val="00AC418D"/>
    <w:rsid w:val="00AC459E"/>
    <w:rsid w:val="00AC6D36"/>
    <w:rsid w:val="00AC6E4E"/>
    <w:rsid w:val="00AD2F32"/>
    <w:rsid w:val="00AD4F88"/>
    <w:rsid w:val="00AD69F9"/>
    <w:rsid w:val="00AE049D"/>
    <w:rsid w:val="00AE1444"/>
    <w:rsid w:val="00AE1A60"/>
    <w:rsid w:val="00AE21A4"/>
    <w:rsid w:val="00AE54BF"/>
    <w:rsid w:val="00AE5BD6"/>
    <w:rsid w:val="00AE5C0A"/>
    <w:rsid w:val="00AE5D9E"/>
    <w:rsid w:val="00AF10A4"/>
    <w:rsid w:val="00AF2891"/>
    <w:rsid w:val="00AF29D3"/>
    <w:rsid w:val="00AF3115"/>
    <w:rsid w:val="00AF3154"/>
    <w:rsid w:val="00AF365D"/>
    <w:rsid w:val="00AF3F6C"/>
    <w:rsid w:val="00AF4DD3"/>
    <w:rsid w:val="00AF4E17"/>
    <w:rsid w:val="00B00897"/>
    <w:rsid w:val="00B03973"/>
    <w:rsid w:val="00B039D6"/>
    <w:rsid w:val="00B063FA"/>
    <w:rsid w:val="00B07680"/>
    <w:rsid w:val="00B0783F"/>
    <w:rsid w:val="00B138DB"/>
    <w:rsid w:val="00B146F4"/>
    <w:rsid w:val="00B14DEC"/>
    <w:rsid w:val="00B150F3"/>
    <w:rsid w:val="00B157EF"/>
    <w:rsid w:val="00B17216"/>
    <w:rsid w:val="00B1750B"/>
    <w:rsid w:val="00B1778A"/>
    <w:rsid w:val="00B17873"/>
    <w:rsid w:val="00B2327D"/>
    <w:rsid w:val="00B262FC"/>
    <w:rsid w:val="00B30C58"/>
    <w:rsid w:val="00B32F36"/>
    <w:rsid w:val="00B33117"/>
    <w:rsid w:val="00B34792"/>
    <w:rsid w:val="00B36C41"/>
    <w:rsid w:val="00B400F6"/>
    <w:rsid w:val="00B404D0"/>
    <w:rsid w:val="00B412D4"/>
    <w:rsid w:val="00B4185A"/>
    <w:rsid w:val="00B41AFB"/>
    <w:rsid w:val="00B4203D"/>
    <w:rsid w:val="00B425BF"/>
    <w:rsid w:val="00B42ACA"/>
    <w:rsid w:val="00B4308D"/>
    <w:rsid w:val="00B447FD"/>
    <w:rsid w:val="00B44A6E"/>
    <w:rsid w:val="00B45D43"/>
    <w:rsid w:val="00B45ED6"/>
    <w:rsid w:val="00B5212E"/>
    <w:rsid w:val="00B54039"/>
    <w:rsid w:val="00B55273"/>
    <w:rsid w:val="00B557E8"/>
    <w:rsid w:val="00B57BE6"/>
    <w:rsid w:val="00B60D9A"/>
    <w:rsid w:val="00B61597"/>
    <w:rsid w:val="00B62BDE"/>
    <w:rsid w:val="00B632FD"/>
    <w:rsid w:val="00B64F1D"/>
    <w:rsid w:val="00B67898"/>
    <w:rsid w:val="00B67996"/>
    <w:rsid w:val="00B769A1"/>
    <w:rsid w:val="00B77F67"/>
    <w:rsid w:val="00B8141C"/>
    <w:rsid w:val="00B82147"/>
    <w:rsid w:val="00B84D75"/>
    <w:rsid w:val="00B86569"/>
    <w:rsid w:val="00B91F38"/>
    <w:rsid w:val="00B9712B"/>
    <w:rsid w:val="00BA127E"/>
    <w:rsid w:val="00BA1BEB"/>
    <w:rsid w:val="00BA1E66"/>
    <w:rsid w:val="00BA2348"/>
    <w:rsid w:val="00BA2B60"/>
    <w:rsid w:val="00BA2BE9"/>
    <w:rsid w:val="00BA455C"/>
    <w:rsid w:val="00BA7771"/>
    <w:rsid w:val="00BB0A5E"/>
    <w:rsid w:val="00BB1FB9"/>
    <w:rsid w:val="00BB35AC"/>
    <w:rsid w:val="00BB4150"/>
    <w:rsid w:val="00BB4F26"/>
    <w:rsid w:val="00BB7994"/>
    <w:rsid w:val="00BB7B9E"/>
    <w:rsid w:val="00BC4734"/>
    <w:rsid w:val="00BC52BB"/>
    <w:rsid w:val="00BC739F"/>
    <w:rsid w:val="00BC7FE9"/>
    <w:rsid w:val="00BD18FF"/>
    <w:rsid w:val="00BD1FFB"/>
    <w:rsid w:val="00BD31DE"/>
    <w:rsid w:val="00BD4493"/>
    <w:rsid w:val="00BD52B8"/>
    <w:rsid w:val="00BE2135"/>
    <w:rsid w:val="00BE251E"/>
    <w:rsid w:val="00BE49E9"/>
    <w:rsid w:val="00BE5B0A"/>
    <w:rsid w:val="00BE7322"/>
    <w:rsid w:val="00BF02AC"/>
    <w:rsid w:val="00BF1B2B"/>
    <w:rsid w:val="00BF5E81"/>
    <w:rsid w:val="00BF6E14"/>
    <w:rsid w:val="00BF70A3"/>
    <w:rsid w:val="00C01382"/>
    <w:rsid w:val="00C01EAD"/>
    <w:rsid w:val="00C05449"/>
    <w:rsid w:val="00C1063B"/>
    <w:rsid w:val="00C11A95"/>
    <w:rsid w:val="00C123AB"/>
    <w:rsid w:val="00C1376D"/>
    <w:rsid w:val="00C20D6C"/>
    <w:rsid w:val="00C218C1"/>
    <w:rsid w:val="00C22D04"/>
    <w:rsid w:val="00C24F83"/>
    <w:rsid w:val="00C25B5D"/>
    <w:rsid w:val="00C25E7C"/>
    <w:rsid w:val="00C31257"/>
    <w:rsid w:val="00C31BF9"/>
    <w:rsid w:val="00C31C41"/>
    <w:rsid w:val="00C32974"/>
    <w:rsid w:val="00C34C17"/>
    <w:rsid w:val="00C3796F"/>
    <w:rsid w:val="00C401FB"/>
    <w:rsid w:val="00C41845"/>
    <w:rsid w:val="00C4233D"/>
    <w:rsid w:val="00C43941"/>
    <w:rsid w:val="00C4408E"/>
    <w:rsid w:val="00C50AFE"/>
    <w:rsid w:val="00C51C09"/>
    <w:rsid w:val="00C537AB"/>
    <w:rsid w:val="00C542BB"/>
    <w:rsid w:val="00C56FD9"/>
    <w:rsid w:val="00C57870"/>
    <w:rsid w:val="00C63077"/>
    <w:rsid w:val="00C631DC"/>
    <w:rsid w:val="00C63730"/>
    <w:rsid w:val="00C6419B"/>
    <w:rsid w:val="00C64991"/>
    <w:rsid w:val="00C65E71"/>
    <w:rsid w:val="00C66377"/>
    <w:rsid w:val="00C6751C"/>
    <w:rsid w:val="00C7156C"/>
    <w:rsid w:val="00C7250F"/>
    <w:rsid w:val="00C75F46"/>
    <w:rsid w:val="00C760E7"/>
    <w:rsid w:val="00C76FE5"/>
    <w:rsid w:val="00C804E8"/>
    <w:rsid w:val="00C80576"/>
    <w:rsid w:val="00C827E5"/>
    <w:rsid w:val="00C8343C"/>
    <w:rsid w:val="00C85892"/>
    <w:rsid w:val="00C86697"/>
    <w:rsid w:val="00C8728D"/>
    <w:rsid w:val="00C87866"/>
    <w:rsid w:val="00C90D76"/>
    <w:rsid w:val="00C9181C"/>
    <w:rsid w:val="00C91D40"/>
    <w:rsid w:val="00C929C0"/>
    <w:rsid w:val="00C93666"/>
    <w:rsid w:val="00C968C8"/>
    <w:rsid w:val="00C96CAE"/>
    <w:rsid w:val="00C97E93"/>
    <w:rsid w:val="00CA04ED"/>
    <w:rsid w:val="00CA06F8"/>
    <w:rsid w:val="00CA2405"/>
    <w:rsid w:val="00CA4E16"/>
    <w:rsid w:val="00CA5CD2"/>
    <w:rsid w:val="00CA71F2"/>
    <w:rsid w:val="00CB201A"/>
    <w:rsid w:val="00CB2192"/>
    <w:rsid w:val="00CB29E5"/>
    <w:rsid w:val="00CB328F"/>
    <w:rsid w:val="00CB3446"/>
    <w:rsid w:val="00CB3559"/>
    <w:rsid w:val="00CB3734"/>
    <w:rsid w:val="00CB4A28"/>
    <w:rsid w:val="00CB5103"/>
    <w:rsid w:val="00CB62B9"/>
    <w:rsid w:val="00CB76C6"/>
    <w:rsid w:val="00CB7FBC"/>
    <w:rsid w:val="00CC1680"/>
    <w:rsid w:val="00CC3A78"/>
    <w:rsid w:val="00CC48C6"/>
    <w:rsid w:val="00CD0101"/>
    <w:rsid w:val="00CD5F9D"/>
    <w:rsid w:val="00CD628B"/>
    <w:rsid w:val="00CD6B2C"/>
    <w:rsid w:val="00CD7662"/>
    <w:rsid w:val="00CD7C58"/>
    <w:rsid w:val="00CD7C6E"/>
    <w:rsid w:val="00CE01B7"/>
    <w:rsid w:val="00CE14DE"/>
    <w:rsid w:val="00CE2DFA"/>
    <w:rsid w:val="00CE3F95"/>
    <w:rsid w:val="00CE43A1"/>
    <w:rsid w:val="00CE77CA"/>
    <w:rsid w:val="00CF11D7"/>
    <w:rsid w:val="00CF1749"/>
    <w:rsid w:val="00CF1E67"/>
    <w:rsid w:val="00CF27F7"/>
    <w:rsid w:val="00CF2CFC"/>
    <w:rsid w:val="00CF5224"/>
    <w:rsid w:val="00CF61B4"/>
    <w:rsid w:val="00CF713C"/>
    <w:rsid w:val="00CF734A"/>
    <w:rsid w:val="00CF792D"/>
    <w:rsid w:val="00D0029E"/>
    <w:rsid w:val="00D0038B"/>
    <w:rsid w:val="00D0146C"/>
    <w:rsid w:val="00D01944"/>
    <w:rsid w:val="00D0279C"/>
    <w:rsid w:val="00D02F71"/>
    <w:rsid w:val="00D03733"/>
    <w:rsid w:val="00D05212"/>
    <w:rsid w:val="00D05834"/>
    <w:rsid w:val="00D10075"/>
    <w:rsid w:val="00D10CC2"/>
    <w:rsid w:val="00D13BDF"/>
    <w:rsid w:val="00D13E96"/>
    <w:rsid w:val="00D1401C"/>
    <w:rsid w:val="00D16744"/>
    <w:rsid w:val="00D17FBF"/>
    <w:rsid w:val="00D21413"/>
    <w:rsid w:val="00D21ED5"/>
    <w:rsid w:val="00D22944"/>
    <w:rsid w:val="00D25B0B"/>
    <w:rsid w:val="00D269CC"/>
    <w:rsid w:val="00D33313"/>
    <w:rsid w:val="00D33E0D"/>
    <w:rsid w:val="00D3407C"/>
    <w:rsid w:val="00D362C1"/>
    <w:rsid w:val="00D37879"/>
    <w:rsid w:val="00D37A69"/>
    <w:rsid w:val="00D423E3"/>
    <w:rsid w:val="00D42BE4"/>
    <w:rsid w:val="00D42FF5"/>
    <w:rsid w:val="00D44F74"/>
    <w:rsid w:val="00D4554E"/>
    <w:rsid w:val="00D456CE"/>
    <w:rsid w:val="00D47283"/>
    <w:rsid w:val="00D47B39"/>
    <w:rsid w:val="00D50ABC"/>
    <w:rsid w:val="00D525CD"/>
    <w:rsid w:val="00D537EC"/>
    <w:rsid w:val="00D53A96"/>
    <w:rsid w:val="00D55117"/>
    <w:rsid w:val="00D5580A"/>
    <w:rsid w:val="00D55A21"/>
    <w:rsid w:val="00D55C11"/>
    <w:rsid w:val="00D57C94"/>
    <w:rsid w:val="00D6019A"/>
    <w:rsid w:val="00D60886"/>
    <w:rsid w:val="00D624CB"/>
    <w:rsid w:val="00D63717"/>
    <w:rsid w:val="00D6600B"/>
    <w:rsid w:val="00D67EA3"/>
    <w:rsid w:val="00D739A6"/>
    <w:rsid w:val="00D7457A"/>
    <w:rsid w:val="00D75199"/>
    <w:rsid w:val="00D778D5"/>
    <w:rsid w:val="00D81CB5"/>
    <w:rsid w:val="00D8227D"/>
    <w:rsid w:val="00D82D22"/>
    <w:rsid w:val="00D83276"/>
    <w:rsid w:val="00D8379E"/>
    <w:rsid w:val="00D8592B"/>
    <w:rsid w:val="00D863D3"/>
    <w:rsid w:val="00D866D8"/>
    <w:rsid w:val="00D86C0F"/>
    <w:rsid w:val="00D86EED"/>
    <w:rsid w:val="00D87D55"/>
    <w:rsid w:val="00D913EC"/>
    <w:rsid w:val="00D9156B"/>
    <w:rsid w:val="00D91963"/>
    <w:rsid w:val="00D921C8"/>
    <w:rsid w:val="00D9613F"/>
    <w:rsid w:val="00DA1714"/>
    <w:rsid w:val="00DA205D"/>
    <w:rsid w:val="00DA227C"/>
    <w:rsid w:val="00DA3DDF"/>
    <w:rsid w:val="00DA467A"/>
    <w:rsid w:val="00DB02A9"/>
    <w:rsid w:val="00DB0E96"/>
    <w:rsid w:val="00DB151B"/>
    <w:rsid w:val="00DB21F0"/>
    <w:rsid w:val="00DB2C2B"/>
    <w:rsid w:val="00DB373D"/>
    <w:rsid w:val="00DB5425"/>
    <w:rsid w:val="00DB56A4"/>
    <w:rsid w:val="00DB5D8D"/>
    <w:rsid w:val="00DB63A7"/>
    <w:rsid w:val="00DB6515"/>
    <w:rsid w:val="00DB6C61"/>
    <w:rsid w:val="00DC2DB3"/>
    <w:rsid w:val="00DC2E5E"/>
    <w:rsid w:val="00DC3281"/>
    <w:rsid w:val="00DC3401"/>
    <w:rsid w:val="00DC3830"/>
    <w:rsid w:val="00DC5243"/>
    <w:rsid w:val="00DC7762"/>
    <w:rsid w:val="00DD1812"/>
    <w:rsid w:val="00DE22D8"/>
    <w:rsid w:val="00DE2F1A"/>
    <w:rsid w:val="00DE4428"/>
    <w:rsid w:val="00DE45DC"/>
    <w:rsid w:val="00DE6DCA"/>
    <w:rsid w:val="00DE710D"/>
    <w:rsid w:val="00DF054A"/>
    <w:rsid w:val="00DF2653"/>
    <w:rsid w:val="00DF26F1"/>
    <w:rsid w:val="00DF3005"/>
    <w:rsid w:val="00DF45C7"/>
    <w:rsid w:val="00DF5BD5"/>
    <w:rsid w:val="00DF5F98"/>
    <w:rsid w:val="00DF6629"/>
    <w:rsid w:val="00DF7C9D"/>
    <w:rsid w:val="00DF7F4E"/>
    <w:rsid w:val="00E03919"/>
    <w:rsid w:val="00E04399"/>
    <w:rsid w:val="00E043FB"/>
    <w:rsid w:val="00E0738D"/>
    <w:rsid w:val="00E07735"/>
    <w:rsid w:val="00E10CA3"/>
    <w:rsid w:val="00E1355A"/>
    <w:rsid w:val="00E137FC"/>
    <w:rsid w:val="00E15587"/>
    <w:rsid w:val="00E15FD9"/>
    <w:rsid w:val="00E15FDC"/>
    <w:rsid w:val="00E20969"/>
    <w:rsid w:val="00E20D40"/>
    <w:rsid w:val="00E215C1"/>
    <w:rsid w:val="00E22781"/>
    <w:rsid w:val="00E240C1"/>
    <w:rsid w:val="00E24225"/>
    <w:rsid w:val="00E24BEC"/>
    <w:rsid w:val="00E25B21"/>
    <w:rsid w:val="00E25EF8"/>
    <w:rsid w:val="00E26D8C"/>
    <w:rsid w:val="00E31795"/>
    <w:rsid w:val="00E31978"/>
    <w:rsid w:val="00E32304"/>
    <w:rsid w:val="00E325CF"/>
    <w:rsid w:val="00E335AE"/>
    <w:rsid w:val="00E34A23"/>
    <w:rsid w:val="00E34B1F"/>
    <w:rsid w:val="00E353C6"/>
    <w:rsid w:val="00E35683"/>
    <w:rsid w:val="00E3573C"/>
    <w:rsid w:val="00E35DD3"/>
    <w:rsid w:val="00E363DD"/>
    <w:rsid w:val="00E36C46"/>
    <w:rsid w:val="00E36CC1"/>
    <w:rsid w:val="00E4027A"/>
    <w:rsid w:val="00E42B9D"/>
    <w:rsid w:val="00E43871"/>
    <w:rsid w:val="00E43AE6"/>
    <w:rsid w:val="00E43CCE"/>
    <w:rsid w:val="00E446DD"/>
    <w:rsid w:val="00E46AA8"/>
    <w:rsid w:val="00E50641"/>
    <w:rsid w:val="00E53E78"/>
    <w:rsid w:val="00E542F5"/>
    <w:rsid w:val="00E55C7C"/>
    <w:rsid w:val="00E5767E"/>
    <w:rsid w:val="00E61A6A"/>
    <w:rsid w:val="00E62C9E"/>
    <w:rsid w:val="00E6494F"/>
    <w:rsid w:val="00E64A3E"/>
    <w:rsid w:val="00E661F4"/>
    <w:rsid w:val="00E67E15"/>
    <w:rsid w:val="00E721CE"/>
    <w:rsid w:val="00E72A5F"/>
    <w:rsid w:val="00E730EE"/>
    <w:rsid w:val="00E74160"/>
    <w:rsid w:val="00E75FDF"/>
    <w:rsid w:val="00E8271F"/>
    <w:rsid w:val="00E836BE"/>
    <w:rsid w:val="00E842A5"/>
    <w:rsid w:val="00E87C31"/>
    <w:rsid w:val="00E90089"/>
    <w:rsid w:val="00E9267C"/>
    <w:rsid w:val="00E92688"/>
    <w:rsid w:val="00E92B94"/>
    <w:rsid w:val="00E92DB4"/>
    <w:rsid w:val="00E93D86"/>
    <w:rsid w:val="00E9420B"/>
    <w:rsid w:val="00E95EB4"/>
    <w:rsid w:val="00E97C23"/>
    <w:rsid w:val="00EA3FDE"/>
    <w:rsid w:val="00EA6009"/>
    <w:rsid w:val="00EA6A16"/>
    <w:rsid w:val="00EA6FC7"/>
    <w:rsid w:val="00EB002F"/>
    <w:rsid w:val="00EB41F2"/>
    <w:rsid w:val="00EB5D18"/>
    <w:rsid w:val="00EB6F22"/>
    <w:rsid w:val="00EB79DA"/>
    <w:rsid w:val="00EC06F0"/>
    <w:rsid w:val="00EC1095"/>
    <w:rsid w:val="00EC116A"/>
    <w:rsid w:val="00EC308C"/>
    <w:rsid w:val="00EC32DD"/>
    <w:rsid w:val="00EC426F"/>
    <w:rsid w:val="00EC51C8"/>
    <w:rsid w:val="00EC6227"/>
    <w:rsid w:val="00ED0689"/>
    <w:rsid w:val="00ED1497"/>
    <w:rsid w:val="00ED2AA1"/>
    <w:rsid w:val="00ED5078"/>
    <w:rsid w:val="00ED59AE"/>
    <w:rsid w:val="00EE3C89"/>
    <w:rsid w:val="00EE5ADA"/>
    <w:rsid w:val="00EE73EF"/>
    <w:rsid w:val="00EE740A"/>
    <w:rsid w:val="00EF0041"/>
    <w:rsid w:val="00EF00F6"/>
    <w:rsid w:val="00EF0E73"/>
    <w:rsid w:val="00EF4732"/>
    <w:rsid w:val="00EF4E5C"/>
    <w:rsid w:val="00EF51A5"/>
    <w:rsid w:val="00EF59FB"/>
    <w:rsid w:val="00EF7AF8"/>
    <w:rsid w:val="00F00CA1"/>
    <w:rsid w:val="00F022CB"/>
    <w:rsid w:val="00F04F87"/>
    <w:rsid w:val="00F0642C"/>
    <w:rsid w:val="00F06540"/>
    <w:rsid w:val="00F06AC1"/>
    <w:rsid w:val="00F06CD0"/>
    <w:rsid w:val="00F06D9D"/>
    <w:rsid w:val="00F073BC"/>
    <w:rsid w:val="00F07979"/>
    <w:rsid w:val="00F10259"/>
    <w:rsid w:val="00F11E0C"/>
    <w:rsid w:val="00F125B8"/>
    <w:rsid w:val="00F12930"/>
    <w:rsid w:val="00F12ACD"/>
    <w:rsid w:val="00F1636E"/>
    <w:rsid w:val="00F173D0"/>
    <w:rsid w:val="00F17AF8"/>
    <w:rsid w:val="00F20617"/>
    <w:rsid w:val="00F21884"/>
    <w:rsid w:val="00F220FA"/>
    <w:rsid w:val="00F24E16"/>
    <w:rsid w:val="00F250F1"/>
    <w:rsid w:val="00F260B3"/>
    <w:rsid w:val="00F26550"/>
    <w:rsid w:val="00F26574"/>
    <w:rsid w:val="00F2797E"/>
    <w:rsid w:val="00F27C0E"/>
    <w:rsid w:val="00F301CB"/>
    <w:rsid w:val="00F31ECE"/>
    <w:rsid w:val="00F32FE6"/>
    <w:rsid w:val="00F34EE9"/>
    <w:rsid w:val="00F3639D"/>
    <w:rsid w:val="00F37380"/>
    <w:rsid w:val="00F3756C"/>
    <w:rsid w:val="00F41646"/>
    <w:rsid w:val="00F4343C"/>
    <w:rsid w:val="00F43818"/>
    <w:rsid w:val="00F45D7F"/>
    <w:rsid w:val="00F4620C"/>
    <w:rsid w:val="00F47AD8"/>
    <w:rsid w:val="00F51805"/>
    <w:rsid w:val="00F5189F"/>
    <w:rsid w:val="00F520E2"/>
    <w:rsid w:val="00F54646"/>
    <w:rsid w:val="00F555B5"/>
    <w:rsid w:val="00F5573F"/>
    <w:rsid w:val="00F56765"/>
    <w:rsid w:val="00F569E0"/>
    <w:rsid w:val="00F56CF3"/>
    <w:rsid w:val="00F56DD1"/>
    <w:rsid w:val="00F61062"/>
    <w:rsid w:val="00F62970"/>
    <w:rsid w:val="00F65C4C"/>
    <w:rsid w:val="00F66A94"/>
    <w:rsid w:val="00F678ED"/>
    <w:rsid w:val="00F7228F"/>
    <w:rsid w:val="00F830F3"/>
    <w:rsid w:val="00F83DD2"/>
    <w:rsid w:val="00F84251"/>
    <w:rsid w:val="00F85589"/>
    <w:rsid w:val="00F85E91"/>
    <w:rsid w:val="00F8611B"/>
    <w:rsid w:val="00F8753B"/>
    <w:rsid w:val="00F87625"/>
    <w:rsid w:val="00F87F11"/>
    <w:rsid w:val="00F92AF4"/>
    <w:rsid w:val="00F96985"/>
    <w:rsid w:val="00FA1164"/>
    <w:rsid w:val="00FA1591"/>
    <w:rsid w:val="00FA1D13"/>
    <w:rsid w:val="00FA1FD7"/>
    <w:rsid w:val="00FA2D31"/>
    <w:rsid w:val="00FA2D77"/>
    <w:rsid w:val="00FB1267"/>
    <w:rsid w:val="00FB42D0"/>
    <w:rsid w:val="00FB44F1"/>
    <w:rsid w:val="00FB4915"/>
    <w:rsid w:val="00FB6BED"/>
    <w:rsid w:val="00FC1B5F"/>
    <w:rsid w:val="00FC3A30"/>
    <w:rsid w:val="00FC3B51"/>
    <w:rsid w:val="00FC53D3"/>
    <w:rsid w:val="00FC6A96"/>
    <w:rsid w:val="00FC753D"/>
    <w:rsid w:val="00FC7A6D"/>
    <w:rsid w:val="00FD27A4"/>
    <w:rsid w:val="00FD2A4F"/>
    <w:rsid w:val="00FD419F"/>
    <w:rsid w:val="00FD428A"/>
    <w:rsid w:val="00FD44C9"/>
    <w:rsid w:val="00FD493B"/>
    <w:rsid w:val="00FD4C6E"/>
    <w:rsid w:val="00FD634E"/>
    <w:rsid w:val="00FD67E6"/>
    <w:rsid w:val="00FE0174"/>
    <w:rsid w:val="00FE1C4E"/>
    <w:rsid w:val="00FE29F7"/>
    <w:rsid w:val="00FE69EA"/>
    <w:rsid w:val="00FE7DC7"/>
    <w:rsid w:val="00FF13FA"/>
    <w:rsid w:val="00FF1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A5"/>
    <w:pPr>
      <w:widowControl w:val="0"/>
      <w:jc w:val="both"/>
    </w:pPr>
  </w:style>
  <w:style w:type="paragraph" w:styleId="2">
    <w:name w:val="heading 2"/>
    <w:basedOn w:val="a"/>
    <w:link w:val="2Char"/>
    <w:uiPriority w:val="9"/>
    <w:qFormat/>
    <w:rsid w:val="006D3DDE"/>
    <w:pPr>
      <w:widowControl/>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0C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0CB2"/>
    <w:rPr>
      <w:sz w:val="18"/>
      <w:szCs w:val="18"/>
    </w:rPr>
  </w:style>
  <w:style w:type="paragraph" w:styleId="a4">
    <w:name w:val="footer"/>
    <w:basedOn w:val="a"/>
    <w:link w:val="Char0"/>
    <w:uiPriority w:val="99"/>
    <w:unhideWhenUsed/>
    <w:rsid w:val="00670CB2"/>
    <w:pPr>
      <w:tabs>
        <w:tab w:val="center" w:pos="4153"/>
        <w:tab w:val="right" w:pos="8306"/>
      </w:tabs>
      <w:snapToGrid w:val="0"/>
      <w:jc w:val="left"/>
    </w:pPr>
    <w:rPr>
      <w:sz w:val="18"/>
      <w:szCs w:val="18"/>
    </w:rPr>
  </w:style>
  <w:style w:type="character" w:customStyle="1" w:styleId="Char0">
    <w:name w:val="页脚 Char"/>
    <w:basedOn w:val="a0"/>
    <w:link w:val="a4"/>
    <w:uiPriority w:val="99"/>
    <w:rsid w:val="00670CB2"/>
    <w:rPr>
      <w:sz w:val="18"/>
      <w:szCs w:val="18"/>
    </w:rPr>
  </w:style>
  <w:style w:type="paragraph" w:styleId="a5">
    <w:name w:val="Balloon Text"/>
    <w:basedOn w:val="a"/>
    <w:link w:val="Char1"/>
    <w:uiPriority w:val="99"/>
    <w:semiHidden/>
    <w:unhideWhenUsed/>
    <w:rsid w:val="006D3DDE"/>
    <w:rPr>
      <w:sz w:val="18"/>
      <w:szCs w:val="18"/>
    </w:rPr>
  </w:style>
  <w:style w:type="character" w:customStyle="1" w:styleId="Char1">
    <w:name w:val="批注框文本 Char"/>
    <w:basedOn w:val="a0"/>
    <w:link w:val="a5"/>
    <w:uiPriority w:val="99"/>
    <w:semiHidden/>
    <w:rsid w:val="006D3DDE"/>
    <w:rPr>
      <w:sz w:val="18"/>
      <w:szCs w:val="18"/>
    </w:rPr>
  </w:style>
  <w:style w:type="character" w:customStyle="1" w:styleId="2Char">
    <w:name w:val="标题 2 Char"/>
    <w:basedOn w:val="a0"/>
    <w:link w:val="2"/>
    <w:uiPriority w:val="9"/>
    <w:rsid w:val="006D3DDE"/>
    <w:rPr>
      <w:rFonts w:ascii="宋体" w:eastAsia="宋体" w:hAnsi="宋体" w:cs="宋体"/>
      <w:b/>
      <w:bCs/>
      <w:kern w:val="0"/>
      <w:sz w:val="36"/>
      <w:szCs w:val="36"/>
    </w:rPr>
  </w:style>
  <w:style w:type="paragraph" w:styleId="a6">
    <w:name w:val="Plain Text"/>
    <w:basedOn w:val="a"/>
    <w:link w:val="Char2"/>
    <w:uiPriority w:val="99"/>
    <w:semiHidden/>
    <w:unhideWhenUsed/>
    <w:rsid w:val="006D3DDE"/>
    <w:pPr>
      <w:widowControl/>
      <w:jc w:val="left"/>
    </w:pPr>
    <w:rPr>
      <w:rFonts w:ascii="宋体" w:eastAsia="宋体" w:hAnsi="宋体" w:cs="宋体"/>
      <w:kern w:val="0"/>
      <w:sz w:val="24"/>
      <w:szCs w:val="24"/>
    </w:rPr>
  </w:style>
  <w:style w:type="character" w:customStyle="1" w:styleId="Char2">
    <w:name w:val="纯文本 Char"/>
    <w:basedOn w:val="a0"/>
    <w:link w:val="a6"/>
    <w:uiPriority w:val="99"/>
    <w:semiHidden/>
    <w:rsid w:val="006D3DDE"/>
    <w:rPr>
      <w:rFonts w:ascii="宋体" w:eastAsia="宋体" w:hAnsi="宋体" w:cs="宋体"/>
      <w:kern w:val="0"/>
      <w:sz w:val="24"/>
      <w:szCs w:val="24"/>
    </w:rPr>
  </w:style>
  <w:style w:type="paragraph" w:customStyle="1" w:styleId="a7">
    <w:name w:val="a"/>
    <w:basedOn w:val="a"/>
    <w:rsid w:val="006D3DDE"/>
    <w:pPr>
      <w:widowControl/>
      <w:jc w:val="left"/>
    </w:pPr>
    <w:rPr>
      <w:rFonts w:ascii="宋体" w:eastAsia="宋体" w:hAnsi="宋体" w:cs="宋体"/>
      <w:kern w:val="0"/>
      <w:sz w:val="24"/>
      <w:szCs w:val="24"/>
    </w:rPr>
  </w:style>
  <w:style w:type="paragraph" w:styleId="a8">
    <w:name w:val="Body Text Indent"/>
    <w:basedOn w:val="a"/>
    <w:link w:val="Char3"/>
    <w:uiPriority w:val="99"/>
    <w:semiHidden/>
    <w:unhideWhenUsed/>
    <w:rsid w:val="006D3DDE"/>
    <w:pPr>
      <w:widowControl/>
      <w:jc w:val="left"/>
    </w:pPr>
    <w:rPr>
      <w:rFonts w:ascii="宋体" w:eastAsia="宋体" w:hAnsi="宋体" w:cs="宋体"/>
      <w:kern w:val="0"/>
      <w:sz w:val="24"/>
      <w:szCs w:val="24"/>
    </w:rPr>
  </w:style>
  <w:style w:type="character" w:customStyle="1" w:styleId="Char3">
    <w:name w:val="正文文本缩进 Char"/>
    <w:basedOn w:val="a0"/>
    <w:link w:val="a8"/>
    <w:uiPriority w:val="99"/>
    <w:semiHidden/>
    <w:rsid w:val="006D3DDE"/>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D3DDE"/>
    <w:pPr>
      <w:widowControl/>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0C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0CB2"/>
    <w:rPr>
      <w:sz w:val="18"/>
      <w:szCs w:val="18"/>
    </w:rPr>
  </w:style>
  <w:style w:type="paragraph" w:styleId="a4">
    <w:name w:val="footer"/>
    <w:basedOn w:val="a"/>
    <w:link w:val="Char0"/>
    <w:uiPriority w:val="99"/>
    <w:unhideWhenUsed/>
    <w:rsid w:val="00670CB2"/>
    <w:pPr>
      <w:tabs>
        <w:tab w:val="center" w:pos="4153"/>
        <w:tab w:val="right" w:pos="8306"/>
      </w:tabs>
      <w:snapToGrid w:val="0"/>
      <w:jc w:val="left"/>
    </w:pPr>
    <w:rPr>
      <w:sz w:val="18"/>
      <w:szCs w:val="18"/>
    </w:rPr>
  </w:style>
  <w:style w:type="character" w:customStyle="1" w:styleId="Char0">
    <w:name w:val="页脚 Char"/>
    <w:basedOn w:val="a0"/>
    <w:link w:val="a4"/>
    <w:uiPriority w:val="99"/>
    <w:rsid w:val="00670CB2"/>
    <w:rPr>
      <w:sz w:val="18"/>
      <w:szCs w:val="18"/>
    </w:rPr>
  </w:style>
  <w:style w:type="paragraph" w:styleId="a5">
    <w:name w:val="Balloon Text"/>
    <w:basedOn w:val="a"/>
    <w:link w:val="Char1"/>
    <w:uiPriority w:val="99"/>
    <w:semiHidden/>
    <w:unhideWhenUsed/>
    <w:rsid w:val="006D3DDE"/>
    <w:rPr>
      <w:sz w:val="18"/>
      <w:szCs w:val="18"/>
    </w:rPr>
  </w:style>
  <w:style w:type="character" w:customStyle="1" w:styleId="Char1">
    <w:name w:val="批注框文本 Char"/>
    <w:basedOn w:val="a0"/>
    <w:link w:val="a5"/>
    <w:uiPriority w:val="99"/>
    <w:semiHidden/>
    <w:rsid w:val="006D3DDE"/>
    <w:rPr>
      <w:sz w:val="18"/>
      <w:szCs w:val="18"/>
    </w:rPr>
  </w:style>
  <w:style w:type="character" w:customStyle="1" w:styleId="2Char">
    <w:name w:val="标题 2 Char"/>
    <w:basedOn w:val="a0"/>
    <w:link w:val="2"/>
    <w:uiPriority w:val="9"/>
    <w:rsid w:val="006D3DDE"/>
    <w:rPr>
      <w:rFonts w:ascii="宋体" w:eastAsia="宋体" w:hAnsi="宋体" w:cs="宋体"/>
      <w:b/>
      <w:bCs/>
      <w:kern w:val="0"/>
      <w:sz w:val="36"/>
      <w:szCs w:val="36"/>
    </w:rPr>
  </w:style>
  <w:style w:type="paragraph" w:styleId="a6">
    <w:name w:val="Plain Text"/>
    <w:basedOn w:val="a"/>
    <w:link w:val="Char2"/>
    <w:uiPriority w:val="99"/>
    <w:semiHidden/>
    <w:unhideWhenUsed/>
    <w:rsid w:val="006D3DDE"/>
    <w:pPr>
      <w:widowControl/>
      <w:jc w:val="left"/>
    </w:pPr>
    <w:rPr>
      <w:rFonts w:ascii="宋体" w:eastAsia="宋体" w:hAnsi="宋体" w:cs="宋体"/>
      <w:kern w:val="0"/>
      <w:sz w:val="24"/>
      <w:szCs w:val="24"/>
    </w:rPr>
  </w:style>
  <w:style w:type="character" w:customStyle="1" w:styleId="Char2">
    <w:name w:val="纯文本 Char"/>
    <w:basedOn w:val="a0"/>
    <w:link w:val="a6"/>
    <w:uiPriority w:val="99"/>
    <w:semiHidden/>
    <w:rsid w:val="006D3DDE"/>
    <w:rPr>
      <w:rFonts w:ascii="宋体" w:eastAsia="宋体" w:hAnsi="宋体" w:cs="宋体"/>
      <w:kern w:val="0"/>
      <w:sz w:val="24"/>
      <w:szCs w:val="24"/>
    </w:rPr>
  </w:style>
  <w:style w:type="paragraph" w:customStyle="1" w:styleId="a7">
    <w:name w:val="a"/>
    <w:basedOn w:val="a"/>
    <w:rsid w:val="006D3DDE"/>
    <w:pPr>
      <w:widowControl/>
      <w:jc w:val="left"/>
    </w:pPr>
    <w:rPr>
      <w:rFonts w:ascii="宋体" w:eastAsia="宋体" w:hAnsi="宋体" w:cs="宋体"/>
      <w:kern w:val="0"/>
      <w:sz w:val="24"/>
      <w:szCs w:val="24"/>
    </w:rPr>
  </w:style>
  <w:style w:type="paragraph" w:styleId="a8">
    <w:name w:val="Body Text Indent"/>
    <w:basedOn w:val="a"/>
    <w:link w:val="Char3"/>
    <w:uiPriority w:val="99"/>
    <w:semiHidden/>
    <w:unhideWhenUsed/>
    <w:rsid w:val="006D3DDE"/>
    <w:pPr>
      <w:widowControl/>
      <w:jc w:val="left"/>
    </w:pPr>
    <w:rPr>
      <w:rFonts w:ascii="宋体" w:eastAsia="宋体" w:hAnsi="宋体" w:cs="宋体"/>
      <w:kern w:val="0"/>
      <w:sz w:val="24"/>
      <w:szCs w:val="24"/>
    </w:rPr>
  </w:style>
  <w:style w:type="character" w:customStyle="1" w:styleId="Char3">
    <w:name w:val="正文文本缩进 Char"/>
    <w:basedOn w:val="a0"/>
    <w:link w:val="a8"/>
    <w:uiPriority w:val="99"/>
    <w:semiHidden/>
    <w:rsid w:val="006D3DD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14458919">
      <w:bodyDiv w:val="1"/>
      <w:marLeft w:val="0"/>
      <w:marRight w:val="0"/>
      <w:marTop w:val="0"/>
      <w:marBottom w:val="0"/>
      <w:divBdr>
        <w:top w:val="none" w:sz="0" w:space="0" w:color="auto"/>
        <w:left w:val="none" w:sz="0" w:space="0" w:color="auto"/>
        <w:bottom w:val="none" w:sz="0" w:space="0" w:color="auto"/>
        <w:right w:val="none" w:sz="0" w:space="0" w:color="auto"/>
      </w:divBdr>
      <w:divsChild>
        <w:div w:id="98109441">
          <w:marLeft w:val="0"/>
          <w:marRight w:val="0"/>
          <w:marTop w:val="0"/>
          <w:marBottom w:val="0"/>
          <w:divBdr>
            <w:top w:val="none" w:sz="0" w:space="0" w:color="auto"/>
            <w:left w:val="none" w:sz="0" w:space="0" w:color="auto"/>
            <w:bottom w:val="none" w:sz="0" w:space="0" w:color="auto"/>
            <w:right w:val="none" w:sz="0" w:space="0" w:color="auto"/>
          </w:divBdr>
          <w:divsChild>
            <w:div w:id="1219706958">
              <w:marLeft w:val="0"/>
              <w:marRight w:val="0"/>
              <w:marTop w:val="0"/>
              <w:marBottom w:val="0"/>
              <w:divBdr>
                <w:top w:val="none" w:sz="0" w:space="0" w:color="auto"/>
                <w:left w:val="none" w:sz="0" w:space="0" w:color="auto"/>
                <w:bottom w:val="none" w:sz="0" w:space="0" w:color="auto"/>
                <w:right w:val="none" w:sz="0" w:space="0" w:color="auto"/>
              </w:divBdr>
              <w:divsChild>
                <w:div w:id="1685352851">
                  <w:marLeft w:val="0"/>
                  <w:marRight w:val="0"/>
                  <w:marTop w:val="0"/>
                  <w:marBottom w:val="0"/>
                  <w:divBdr>
                    <w:top w:val="none" w:sz="0" w:space="0" w:color="auto"/>
                    <w:left w:val="none" w:sz="0" w:space="0" w:color="auto"/>
                    <w:bottom w:val="none" w:sz="0" w:space="0" w:color="auto"/>
                    <w:right w:val="none" w:sz="0" w:space="0" w:color="auto"/>
                  </w:divBdr>
                  <w:divsChild>
                    <w:div w:id="551501394">
                      <w:marLeft w:val="0"/>
                      <w:marRight w:val="0"/>
                      <w:marTop w:val="0"/>
                      <w:marBottom w:val="0"/>
                      <w:divBdr>
                        <w:top w:val="none" w:sz="0" w:space="0" w:color="auto"/>
                        <w:left w:val="none" w:sz="0" w:space="0" w:color="auto"/>
                        <w:bottom w:val="none" w:sz="0" w:space="0" w:color="auto"/>
                        <w:right w:val="none" w:sz="0" w:space="0" w:color="auto"/>
                      </w:divBdr>
                      <w:divsChild>
                        <w:div w:id="74260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661</Words>
  <Characters>3770</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张辉</dc:creator>
  <cp:keywords/>
  <dc:description/>
  <cp:lastModifiedBy>王宗泉</cp:lastModifiedBy>
  <cp:revision>12</cp:revision>
  <dcterms:created xsi:type="dcterms:W3CDTF">2017-04-14T07:27:00Z</dcterms:created>
  <dcterms:modified xsi:type="dcterms:W3CDTF">2017-05-03T02:44:00Z</dcterms:modified>
</cp:coreProperties>
</file>